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tblCellMar>
          <w:left w:w="0" w:type="dxa"/>
          <w:right w:w="0" w:type="dxa"/>
        </w:tblCellMar>
        <w:tblLook w:val="04A0"/>
      </w:tblPr>
      <w:tblGrid>
        <w:gridCol w:w="9000"/>
      </w:tblGrid>
      <w:tr w:rsidR="00CF7252" w:rsidRPr="00CF7252">
        <w:trPr>
          <w:tblCellSpacing w:w="0" w:type="dxa"/>
          <w:jc w:val="center"/>
        </w:trPr>
        <w:tc>
          <w:tcPr>
            <w:tcW w:w="0" w:type="auto"/>
            <w:tcMar>
              <w:top w:w="0" w:type="dxa"/>
              <w:left w:w="150" w:type="dxa"/>
              <w:bottom w:w="0" w:type="dxa"/>
              <w:right w:w="150" w:type="dxa"/>
            </w:tcMar>
            <w:vAlign w:val="center"/>
            <w:hideMark/>
          </w:tcPr>
          <w:p w:rsidR="00CF7252" w:rsidRPr="00CF7252" w:rsidRDefault="00CF7252" w:rsidP="00CF7252">
            <w:pPr>
              <w:spacing w:after="0" w:line="240" w:lineRule="auto"/>
              <w:jc w:val="center"/>
              <w:rPr>
                <w:rFonts w:ascii="Verdana" w:eastAsia="Times New Roman" w:hAnsi="Verdana" w:cs="Times New Roman"/>
                <w:color w:val="465355"/>
                <w:sz w:val="17"/>
                <w:szCs w:val="17"/>
                <w:lang w:eastAsia="es-ES"/>
              </w:rPr>
            </w:pPr>
            <w:r w:rsidRPr="00CF7252">
              <w:rPr>
                <w:rFonts w:ascii="Arial" w:eastAsia="Times New Roman" w:hAnsi="Arial" w:cs="Arial"/>
                <w:color w:val="465355"/>
                <w:sz w:val="24"/>
                <w:szCs w:val="24"/>
                <w:lang w:eastAsia="es-ES"/>
              </w:rPr>
              <w:t>Having trouble reading this email? Click here to see it in your browser</w:t>
            </w:r>
          </w:p>
        </w:tc>
      </w:tr>
    </w:tbl>
    <w:p w:rsidR="00CF7252" w:rsidRPr="00CF7252" w:rsidRDefault="00CF7252" w:rsidP="00CF7252">
      <w:pPr>
        <w:spacing w:after="0" w:line="240" w:lineRule="auto"/>
        <w:rPr>
          <w:rFonts w:ascii="Times New Roman" w:eastAsia="Times New Roman" w:hAnsi="Times New Roman" w:cs="Times New Roman"/>
          <w:vanish/>
          <w:sz w:val="24"/>
          <w:szCs w:val="24"/>
          <w:lang w:eastAsia="es-ES"/>
        </w:rPr>
      </w:pPr>
    </w:p>
    <w:tbl>
      <w:tblPr>
        <w:tblW w:w="9000" w:type="dxa"/>
        <w:jc w:val="center"/>
        <w:tblCellSpacing w:w="0" w:type="dxa"/>
        <w:shd w:val="clear" w:color="auto" w:fill="FFFFFF"/>
        <w:tblCellMar>
          <w:left w:w="0" w:type="dxa"/>
          <w:right w:w="0" w:type="dxa"/>
        </w:tblCellMar>
        <w:tblLook w:val="04A0"/>
      </w:tblPr>
      <w:tblGrid>
        <w:gridCol w:w="9300"/>
      </w:tblGrid>
      <w:tr w:rsidR="00CF7252" w:rsidRPr="00CF7252">
        <w:trPr>
          <w:trHeight w:val="150"/>
          <w:tblCellSpacing w:w="0" w:type="dxa"/>
          <w:jc w:val="center"/>
        </w:trPr>
        <w:tc>
          <w:tcPr>
            <w:tcW w:w="9000" w:type="dxa"/>
            <w:shd w:val="clear" w:color="auto" w:fill="FFFFFF"/>
            <w:hideMark/>
          </w:tcPr>
          <w:p w:rsidR="00CF7252" w:rsidRPr="00CF7252" w:rsidRDefault="00CF7252" w:rsidP="00CF7252">
            <w:pPr>
              <w:spacing w:after="0" w:line="240" w:lineRule="auto"/>
              <w:jc w:val="center"/>
              <w:rPr>
                <w:rFonts w:ascii="Verdana" w:eastAsia="Times New Roman" w:hAnsi="Verdana" w:cs="Times New Roman"/>
                <w:sz w:val="17"/>
                <w:szCs w:val="17"/>
                <w:lang w:eastAsia="es-ES"/>
              </w:rPr>
            </w:pPr>
            <w:r>
              <w:rPr>
                <w:rFonts w:ascii="Arial" w:eastAsia="Times New Roman" w:hAnsi="Arial" w:cs="Arial"/>
                <w:noProof/>
                <w:sz w:val="24"/>
                <w:szCs w:val="24"/>
                <w:lang w:eastAsia="es-ES"/>
              </w:rPr>
              <w:drawing>
                <wp:inline distT="0" distB="0" distL="0" distR="0">
                  <wp:extent cx="5534025" cy="95250"/>
                  <wp:effectExtent l="19050" t="0" r="9525" b="0"/>
                  <wp:docPr id="1" name="Imagen 1" descr="http://www.marketingdeexperiencias.com/Synonymenet/admin/resources/email_templates/Business/Generic%205%20%282%20Columns%29/bkg_header_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ketingdeexperiencias.com/Synonymenet/admin/resources/email_templates/Business/Generic%205%20%282%20Columns%29/bkg_header_top.gif"/>
                          <pic:cNvPicPr>
                            <a:picLocks noChangeAspect="1" noChangeArrowheads="1"/>
                          </pic:cNvPicPr>
                        </pic:nvPicPr>
                        <pic:blipFill>
                          <a:blip r:embed="rId4"/>
                          <a:srcRect/>
                          <a:stretch>
                            <a:fillRect/>
                          </a:stretch>
                        </pic:blipFill>
                        <pic:spPr bwMode="auto">
                          <a:xfrm>
                            <a:off x="0" y="0"/>
                            <a:ext cx="5534025" cy="95250"/>
                          </a:xfrm>
                          <a:prstGeom prst="rect">
                            <a:avLst/>
                          </a:prstGeom>
                          <a:noFill/>
                          <a:ln w="9525">
                            <a:noFill/>
                            <a:miter lim="800000"/>
                            <a:headEnd/>
                            <a:tailEnd/>
                          </a:ln>
                        </pic:spPr>
                      </pic:pic>
                    </a:graphicData>
                  </a:graphic>
                </wp:inline>
              </w:drawing>
            </w:r>
          </w:p>
        </w:tc>
      </w:tr>
      <w:tr w:rsidR="00CF7252" w:rsidRPr="00CF7252">
        <w:trPr>
          <w:trHeight w:val="1500"/>
          <w:tblCellSpacing w:w="0" w:type="dxa"/>
          <w:jc w:val="center"/>
        </w:trPr>
        <w:tc>
          <w:tcPr>
            <w:tcW w:w="9000" w:type="dxa"/>
            <w:shd w:val="clear" w:color="auto" w:fill="FFFFFF"/>
            <w:tcMar>
              <w:top w:w="150" w:type="dxa"/>
              <w:left w:w="150" w:type="dxa"/>
              <w:bottom w:w="150" w:type="dxa"/>
              <w:right w:w="150" w:type="dxa"/>
            </w:tcMar>
            <w:hideMark/>
          </w:tcPr>
          <w:tbl>
            <w:tblPr>
              <w:tblW w:w="9000" w:type="dxa"/>
              <w:tblCellSpacing w:w="0" w:type="dxa"/>
              <w:tblCellMar>
                <w:left w:w="0" w:type="dxa"/>
                <w:right w:w="0" w:type="dxa"/>
              </w:tblCellMar>
              <w:tblLook w:val="04A0"/>
            </w:tblPr>
            <w:tblGrid>
              <w:gridCol w:w="9000"/>
            </w:tblGrid>
            <w:tr w:rsidR="00CF7252" w:rsidRPr="00CF7252">
              <w:trPr>
                <w:tblCellSpacing w:w="0" w:type="dxa"/>
              </w:trPr>
              <w:tc>
                <w:tcPr>
                  <w:tcW w:w="0" w:type="auto"/>
                  <w:tcMar>
                    <w:top w:w="150" w:type="dxa"/>
                    <w:left w:w="150" w:type="dxa"/>
                    <w:bottom w:w="0" w:type="dxa"/>
                    <w:right w:w="150" w:type="dxa"/>
                  </w:tcMar>
                  <w:vAlign w:val="center"/>
                  <w:hideMark/>
                </w:tcPr>
                <w:p w:rsidR="00CF7252" w:rsidRPr="00CF7252" w:rsidRDefault="00CF7252" w:rsidP="00CF7252">
                  <w:pPr>
                    <w:spacing w:after="0" w:line="540" w:lineRule="atLeast"/>
                    <w:outlineLvl w:val="0"/>
                    <w:rPr>
                      <w:rFonts w:ascii="Helvetica" w:eastAsia="Times New Roman" w:hAnsi="Helvetica" w:cs="Helvetica"/>
                      <w:color w:val="0180B6"/>
                      <w:spacing w:val="-30"/>
                      <w:kern w:val="36"/>
                      <w:sz w:val="54"/>
                      <w:szCs w:val="54"/>
                      <w:lang w:eastAsia="es-ES"/>
                    </w:rPr>
                  </w:pPr>
                  <w:r>
                    <w:rPr>
                      <w:rFonts w:ascii="Arial" w:eastAsia="Times New Roman" w:hAnsi="Arial" w:cs="Arial"/>
                      <w:b/>
                      <w:bCs/>
                      <w:noProof/>
                      <w:color w:val="0000FF"/>
                      <w:spacing w:val="-30"/>
                      <w:kern w:val="36"/>
                      <w:sz w:val="24"/>
                      <w:szCs w:val="24"/>
                      <w:lang w:eastAsia="es-ES"/>
                    </w:rPr>
                    <w:drawing>
                      <wp:inline distT="0" distB="0" distL="0" distR="0">
                        <wp:extent cx="5486400" cy="666750"/>
                        <wp:effectExtent l="19050" t="0" r="0" b="0"/>
                        <wp:docPr id="2" name="Imagen 2" descr="logo genius y synonyme con iso.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enius y synonyme con iso.jpg">
                                  <a:hlinkClick r:id="rId5"/>
                                </pic:cNvPr>
                                <pic:cNvPicPr>
                                  <a:picLocks noChangeAspect="1" noChangeArrowheads="1"/>
                                </pic:cNvPicPr>
                              </pic:nvPicPr>
                              <pic:blipFill>
                                <a:blip r:embed="rId6"/>
                                <a:srcRect/>
                                <a:stretch>
                                  <a:fillRect/>
                                </a:stretch>
                              </pic:blipFill>
                              <pic:spPr bwMode="auto">
                                <a:xfrm>
                                  <a:off x="0" y="0"/>
                                  <a:ext cx="5486400" cy="666750"/>
                                </a:xfrm>
                                <a:prstGeom prst="rect">
                                  <a:avLst/>
                                </a:prstGeom>
                                <a:noFill/>
                                <a:ln w="9525">
                                  <a:noFill/>
                                  <a:miter lim="800000"/>
                                  <a:headEnd/>
                                  <a:tailEnd/>
                                </a:ln>
                              </pic:spPr>
                            </pic:pic>
                          </a:graphicData>
                        </a:graphic>
                      </wp:inline>
                    </w:drawing>
                  </w:r>
                  <w:r w:rsidRPr="00CF7252">
                    <w:rPr>
                      <w:rFonts w:ascii="Arial" w:eastAsia="Times New Roman" w:hAnsi="Arial" w:cs="Arial"/>
                      <w:b/>
                      <w:bCs/>
                      <w:color w:val="0180B6"/>
                      <w:spacing w:val="-30"/>
                      <w:kern w:val="36"/>
                      <w:sz w:val="24"/>
                      <w:lang w:eastAsia="es-ES"/>
                    </w:rPr>
                    <w:t> </w:t>
                  </w:r>
                </w:p>
              </w:tc>
            </w:tr>
            <w:tr w:rsidR="00CF7252" w:rsidRPr="00CF7252">
              <w:trPr>
                <w:tblCellSpacing w:w="0" w:type="dxa"/>
              </w:trPr>
              <w:tc>
                <w:tcPr>
                  <w:tcW w:w="0" w:type="auto"/>
                  <w:tcMar>
                    <w:top w:w="0" w:type="dxa"/>
                    <w:left w:w="150" w:type="dxa"/>
                    <w:bottom w:w="150" w:type="dxa"/>
                    <w:right w:w="150" w:type="dxa"/>
                  </w:tcMar>
                  <w:hideMark/>
                </w:tcPr>
                <w:tbl>
                  <w:tblPr>
                    <w:tblW w:w="0" w:type="auto"/>
                    <w:tblCellSpacing w:w="15" w:type="dxa"/>
                    <w:tblCellMar>
                      <w:top w:w="15" w:type="dxa"/>
                      <w:left w:w="15" w:type="dxa"/>
                      <w:bottom w:w="15" w:type="dxa"/>
                      <w:right w:w="15" w:type="dxa"/>
                    </w:tblCellMar>
                    <w:tblLook w:val="04A0"/>
                  </w:tblPr>
                  <w:tblGrid>
                    <w:gridCol w:w="5292"/>
                    <w:gridCol w:w="66"/>
                    <w:gridCol w:w="66"/>
                    <w:gridCol w:w="81"/>
                  </w:tblGrid>
                  <w:tr w:rsidR="00CF7252" w:rsidRPr="00CF7252">
                    <w:trPr>
                      <w:tblCellSpacing w:w="15" w:type="dxa"/>
                    </w:trPr>
                    <w:tc>
                      <w:tcPr>
                        <w:tcW w:w="0" w:type="auto"/>
                        <w:vAlign w:val="center"/>
                        <w:hideMark/>
                      </w:tcPr>
                      <w:p w:rsidR="00CF7252" w:rsidRPr="00CF7252" w:rsidRDefault="00CF7252" w:rsidP="00CF7252">
                        <w:pPr>
                          <w:spacing w:after="0" w:line="240" w:lineRule="auto"/>
                          <w:rPr>
                            <w:rFonts w:ascii="Times New Roman" w:eastAsia="Times New Roman" w:hAnsi="Times New Roman" w:cs="Times New Roman"/>
                            <w:sz w:val="24"/>
                            <w:szCs w:val="24"/>
                            <w:lang w:eastAsia="es-ES"/>
                          </w:rPr>
                        </w:pPr>
                        <w:r w:rsidRPr="00CF7252">
                          <w:rPr>
                            <w:rFonts w:ascii="Arial" w:eastAsia="Times New Roman" w:hAnsi="Arial" w:cs="Arial"/>
                            <w:color w:val="000000"/>
                            <w:sz w:val="24"/>
                            <w:szCs w:val="24"/>
                            <w:lang w:eastAsia="es-ES"/>
                          </w:rPr>
                          <w:t xml:space="preserve">Le monde entier parle une seule langue, la vôtre. </w:t>
                        </w:r>
                      </w:p>
                    </w:tc>
                    <w:tc>
                      <w:tcPr>
                        <w:tcW w:w="0" w:type="auto"/>
                        <w:vAlign w:val="center"/>
                        <w:hideMark/>
                      </w:tcPr>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c>
                      <w:tcPr>
                        <w:tcW w:w="0" w:type="auto"/>
                        <w:vAlign w:val="center"/>
                        <w:hideMark/>
                      </w:tcPr>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c>
                      <w:tcPr>
                        <w:tcW w:w="0" w:type="auto"/>
                        <w:vAlign w:val="center"/>
                        <w:hideMark/>
                      </w:tcPr>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r>
                </w:tbl>
                <w:p w:rsidR="00CF7252" w:rsidRPr="00CF7252" w:rsidRDefault="00CF7252" w:rsidP="00CF7252">
                  <w:pPr>
                    <w:spacing w:after="0" w:line="225" w:lineRule="atLeast"/>
                    <w:rPr>
                      <w:rFonts w:ascii="Arial" w:eastAsia="Times New Roman" w:hAnsi="Arial" w:cs="Arial"/>
                      <w:color w:val="727A89"/>
                      <w:sz w:val="23"/>
                      <w:szCs w:val="23"/>
                      <w:lang w:eastAsia="es-ES"/>
                    </w:rPr>
                  </w:pPr>
                </w:p>
              </w:tc>
            </w:tr>
            <w:tr w:rsidR="00CF7252" w:rsidRPr="00CF7252">
              <w:trPr>
                <w:trHeight w:val="480"/>
                <w:tblCellSpacing w:w="0" w:type="dxa"/>
              </w:trPr>
              <w:tc>
                <w:tcPr>
                  <w:tcW w:w="0" w:type="auto"/>
                  <w:tcMar>
                    <w:top w:w="0" w:type="dxa"/>
                    <w:left w:w="150" w:type="dxa"/>
                    <w:bottom w:w="0" w:type="dxa"/>
                    <w:right w:w="150" w:type="dxa"/>
                  </w:tcMar>
                  <w:hideMark/>
                </w:tcPr>
                <w:tbl>
                  <w:tblPr>
                    <w:tblW w:w="8640" w:type="dxa"/>
                    <w:tblCellSpacing w:w="0" w:type="dxa"/>
                    <w:tblCellMar>
                      <w:left w:w="0" w:type="dxa"/>
                      <w:right w:w="0" w:type="dxa"/>
                    </w:tblCellMar>
                    <w:tblLook w:val="04A0"/>
                  </w:tblPr>
                  <w:tblGrid>
                    <w:gridCol w:w="8640"/>
                  </w:tblGrid>
                  <w:tr w:rsidR="00CF7252" w:rsidRPr="00CF7252">
                    <w:trPr>
                      <w:trHeight w:val="480"/>
                      <w:tblCellSpacing w:w="0" w:type="dxa"/>
                    </w:trPr>
                    <w:tc>
                      <w:tcPr>
                        <w:tcW w:w="8700" w:type="dxa"/>
                        <w:shd w:val="clear" w:color="auto" w:fill="D9E7ED"/>
                        <w:tcMar>
                          <w:top w:w="135" w:type="dxa"/>
                          <w:left w:w="75" w:type="dxa"/>
                          <w:bottom w:w="150" w:type="dxa"/>
                          <w:right w:w="0" w:type="dxa"/>
                        </w:tcMar>
                        <w:vAlign w:val="center"/>
                        <w:hideMark/>
                      </w:tcPr>
                      <w:p w:rsidR="00CF7252" w:rsidRPr="00CF7252" w:rsidRDefault="00CF7252" w:rsidP="00CF7252">
                        <w:pPr>
                          <w:spacing w:after="0" w:line="240" w:lineRule="auto"/>
                          <w:rPr>
                            <w:rFonts w:ascii="Verdana" w:eastAsia="Times New Roman" w:hAnsi="Verdana" w:cs="Times New Roman"/>
                            <w:color w:val="384B53"/>
                            <w:sz w:val="15"/>
                            <w:szCs w:val="15"/>
                            <w:lang w:eastAsia="es-ES"/>
                          </w:rPr>
                        </w:pPr>
                        <w:r w:rsidRPr="00CF7252">
                          <w:rPr>
                            <w:rFonts w:ascii="Arial" w:eastAsia="Times New Roman" w:hAnsi="Arial" w:cs="Arial"/>
                            <w:color w:val="384B53"/>
                            <w:sz w:val="24"/>
                            <w:szCs w:val="24"/>
                            <w:lang w:eastAsia="es-ES"/>
                          </w:rPr>
                          <w:t>Janvier-Février 2014</w:t>
                        </w:r>
                      </w:p>
                    </w:tc>
                  </w:tr>
                </w:tbl>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r>
          </w:tbl>
          <w:p w:rsidR="00CF7252" w:rsidRPr="00CF7252" w:rsidRDefault="00CF7252" w:rsidP="00CF7252">
            <w:pPr>
              <w:spacing w:after="0" w:line="240" w:lineRule="auto"/>
              <w:rPr>
                <w:rFonts w:ascii="Verdana" w:eastAsia="Times New Roman" w:hAnsi="Verdana" w:cs="Times New Roman"/>
                <w:sz w:val="17"/>
                <w:szCs w:val="17"/>
                <w:lang w:eastAsia="es-ES"/>
              </w:rPr>
            </w:pPr>
          </w:p>
        </w:tc>
      </w:tr>
    </w:tbl>
    <w:p w:rsidR="00CF7252" w:rsidRPr="00CF7252" w:rsidRDefault="00CF7252" w:rsidP="00CF7252">
      <w:pPr>
        <w:spacing w:after="0" w:line="240" w:lineRule="auto"/>
        <w:rPr>
          <w:rFonts w:ascii="Times New Roman" w:eastAsia="Times New Roman" w:hAnsi="Times New Roman" w:cs="Times New Roman"/>
          <w:vanish/>
          <w:sz w:val="24"/>
          <w:szCs w:val="24"/>
          <w:lang w:eastAsia="es-ES"/>
        </w:rPr>
      </w:pPr>
    </w:p>
    <w:tbl>
      <w:tblPr>
        <w:tblW w:w="9000" w:type="dxa"/>
        <w:jc w:val="center"/>
        <w:tblCellSpacing w:w="0" w:type="dxa"/>
        <w:shd w:val="clear" w:color="auto" w:fill="FFFFFF"/>
        <w:tblCellMar>
          <w:left w:w="0" w:type="dxa"/>
          <w:right w:w="0" w:type="dxa"/>
        </w:tblCellMar>
        <w:tblLook w:val="04A0"/>
      </w:tblPr>
      <w:tblGrid>
        <w:gridCol w:w="9519"/>
      </w:tblGrid>
      <w:tr w:rsidR="00CF7252" w:rsidRPr="00CF7252">
        <w:trPr>
          <w:tblCellSpacing w:w="0" w:type="dxa"/>
          <w:jc w:val="center"/>
        </w:trPr>
        <w:tc>
          <w:tcPr>
            <w:tcW w:w="0" w:type="auto"/>
            <w:shd w:val="clear" w:color="auto" w:fill="FFFFFF"/>
            <w:hideMark/>
          </w:tcPr>
          <w:tbl>
            <w:tblPr>
              <w:tblW w:w="9000" w:type="dxa"/>
              <w:tblCellSpacing w:w="0" w:type="dxa"/>
              <w:tblCellMar>
                <w:left w:w="0" w:type="dxa"/>
                <w:right w:w="0" w:type="dxa"/>
              </w:tblCellMar>
              <w:tblLook w:val="04A0"/>
            </w:tblPr>
            <w:tblGrid>
              <w:gridCol w:w="9519"/>
            </w:tblGrid>
            <w:tr w:rsidR="00CF7252" w:rsidRPr="00CF7252">
              <w:trPr>
                <w:tblCellSpacing w:w="0" w:type="dxa"/>
              </w:trPr>
              <w:tc>
                <w:tcPr>
                  <w:tcW w:w="0" w:type="auto"/>
                  <w:tcMar>
                    <w:top w:w="0" w:type="dxa"/>
                    <w:left w:w="150" w:type="dxa"/>
                    <w:bottom w:w="0" w:type="dxa"/>
                    <w:right w:w="150" w:type="dxa"/>
                  </w:tcMar>
                  <w:hideMark/>
                </w:tcPr>
                <w:tbl>
                  <w:tblPr>
                    <w:tblW w:w="9000" w:type="dxa"/>
                    <w:tblCellSpacing w:w="0" w:type="dxa"/>
                    <w:shd w:val="clear" w:color="auto" w:fill="FFFFFF"/>
                    <w:tblCellMar>
                      <w:top w:w="150" w:type="dxa"/>
                      <w:left w:w="150" w:type="dxa"/>
                      <w:bottom w:w="150" w:type="dxa"/>
                      <w:right w:w="150" w:type="dxa"/>
                    </w:tblCellMar>
                    <w:tblLook w:val="04A0"/>
                  </w:tblPr>
                  <w:tblGrid>
                    <w:gridCol w:w="4972"/>
                    <w:gridCol w:w="4247"/>
                  </w:tblGrid>
                  <w:tr w:rsidR="00CF7252" w:rsidRPr="00CF7252">
                    <w:trPr>
                      <w:tblCellSpacing w:w="0" w:type="dxa"/>
                    </w:trPr>
                    <w:tc>
                      <w:tcPr>
                        <w:tcW w:w="6000" w:type="dxa"/>
                        <w:shd w:val="clear" w:color="auto" w:fill="FFFFFF"/>
                        <w:tcMar>
                          <w:top w:w="150" w:type="dxa"/>
                          <w:left w:w="300" w:type="dxa"/>
                          <w:bottom w:w="150" w:type="dxa"/>
                          <w:right w:w="150" w:type="dxa"/>
                        </w:tcMar>
                        <w:hideMark/>
                      </w:tcPr>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b/>
                            <w:bCs/>
                            <w:color w:val="000000"/>
                            <w:sz w:val="27"/>
                            <w:szCs w:val="27"/>
                            <w:lang w:eastAsia="es-ES"/>
                          </w:rPr>
                          <w:t>Synonyme.net fait peau neuve en 2014</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b/>
                            <w:bCs/>
                            <w:i/>
                            <w:iCs/>
                            <w:color w:val="FF6600"/>
                            <w:sz w:val="24"/>
                            <w:szCs w:val="24"/>
                            <w:lang w:eastAsia="es-ES"/>
                          </w:rPr>
                          <w:t>De nouveaux services proposés</w:t>
                        </w:r>
                        <w:r w:rsidRPr="00CF7252">
                          <w:rPr>
                            <w:rFonts w:ascii="Arial" w:eastAsia="Times New Roman" w:hAnsi="Arial" w:cs="Arial"/>
                            <w:i/>
                            <w:iCs/>
                            <w:color w:val="FF6600"/>
                            <w:sz w:val="24"/>
                            <w:szCs w:val="24"/>
                            <w:lang w:eastAsia="es-ES"/>
                          </w:rPr>
                          <w:t> </w:t>
                        </w:r>
                        <w:r w:rsidRPr="00CF7252">
                          <w:rPr>
                            <w:rFonts w:ascii="Arial" w:eastAsia="Times New Roman" w:hAnsi="Arial" w:cs="Arial"/>
                            <w:color w:val="FF6600"/>
                            <w:sz w:val="24"/>
                            <w:szCs w:val="24"/>
                            <w:lang w:eastAsia="es-ES"/>
                          </w:rPr>
                          <w:t xml:space="preserve">     </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color w:val="FF9900"/>
                            <w:sz w:val="24"/>
                            <w:szCs w:val="24"/>
                            <w:lang w:eastAsia="es-ES"/>
                          </w:rPr>
                          <w:t>My Oxford English</w:t>
                        </w:r>
                        <w:r w:rsidRPr="00CF7252">
                          <w:rPr>
                            <w:rFonts w:ascii="Verdana" w:eastAsia="Times New Roman" w:hAnsi="Verdana" w:cs="Times New Roman"/>
                            <w:sz w:val="24"/>
                            <w:szCs w:val="24"/>
                            <w:lang w:eastAsia="es-ES"/>
                          </w:rPr>
                          <w:t xml:space="preserve"> </w:t>
                        </w:r>
                        <w:r w:rsidRPr="00CF7252">
                          <w:rPr>
                            <w:rFonts w:ascii="Arial" w:eastAsia="Times New Roman" w:hAnsi="Arial" w:cs="Arial"/>
                            <w:color w:val="FF9900"/>
                            <w:sz w:val="24"/>
                            <w:szCs w:val="24"/>
                            <w:lang w:eastAsia="es-ES"/>
                          </w:rPr>
                          <w:t>en collaboration avec</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Pr>
                            <w:rFonts w:ascii="Verdana" w:eastAsia="Times New Roman" w:hAnsi="Verdana" w:cs="Times New Roman"/>
                            <w:noProof/>
                            <w:sz w:val="24"/>
                            <w:szCs w:val="24"/>
                            <w:lang w:eastAsia="es-ES"/>
                          </w:rPr>
                          <w:drawing>
                            <wp:inline distT="0" distB="0" distL="0" distR="0">
                              <wp:extent cx="1457325" cy="476250"/>
                              <wp:effectExtent l="19050" t="0" r="9525" b="0"/>
                              <wp:docPr id="3" name="Imagen 3" descr="moe version newsle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e version newsletter.png"/>
                                      <pic:cNvPicPr>
                                        <a:picLocks noChangeAspect="1" noChangeArrowheads="1"/>
                                      </pic:cNvPicPr>
                                    </pic:nvPicPr>
                                    <pic:blipFill>
                                      <a:blip r:embed="rId7"/>
                                      <a:srcRect/>
                                      <a:stretch>
                                        <a:fillRect/>
                                      </a:stretch>
                                    </pic:blipFill>
                                    <pic:spPr bwMode="auto">
                                      <a:xfrm>
                                        <a:off x="0" y="0"/>
                                        <a:ext cx="1457325" cy="476250"/>
                                      </a:xfrm>
                                      <a:prstGeom prst="rect">
                                        <a:avLst/>
                                      </a:prstGeom>
                                      <a:noFill/>
                                      <a:ln w="9525">
                                        <a:noFill/>
                                        <a:miter lim="800000"/>
                                        <a:headEnd/>
                                        <a:tailEnd/>
                                      </a:ln>
                                    </pic:spPr>
                                  </pic:pic>
                                </a:graphicData>
                              </a:graphic>
                            </wp:inline>
                          </w:drawing>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 xml:space="preserve">Synonyme.net est aujourd’hui partenaire de My Oxford English, solution en ligne pour apprendre et parfaire son anglais général et spécialisé (comptabilité, gestion, finances, commerce, sciences, RH ou pharnacie etc.). Cette approche a été développée par Oxford University Press, maison d'édition universitaire britannique de renommée mondiale, qui compte parmi les 25 premiers groupes éditoriaux et est à ce jour le 2ème plus ancien éditeur indépendant encore en activité. </w:t>
                        </w:r>
                        <w:r w:rsidRPr="00CF7252">
                          <w:rPr>
                            <w:rFonts w:ascii="Arial" w:eastAsia="Times New Roman" w:hAnsi="Arial" w:cs="Arial"/>
                            <w:sz w:val="24"/>
                            <w:szCs w:val="24"/>
                            <w:lang w:eastAsia="es-ES"/>
                          </w:rPr>
                          <w:br/>
                          <w:t xml:space="preserve">La Méthode My Oxford English se démarque grâce à un service de suivi pédagogique intensif et de qualité qui suit et dynamise l'apprenant, dans le but d'atteindre des objectifs fixés au préalable. Elle peut être complétée, selon les objectifs de formation de chaque élève par des cours et séminaires présentiels ou par téléphone, des classes virtuelles voire des séjours linguistiques, mais elle est axée principalement sur le e-learning. A noter que l’obtention d’un diplôme officiel </w:t>
                        </w:r>
                        <w:r w:rsidRPr="00CF7252">
                          <w:rPr>
                            <w:rFonts w:ascii="Arial" w:eastAsia="Times New Roman" w:hAnsi="Arial" w:cs="Arial"/>
                            <w:sz w:val="24"/>
                            <w:szCs w:val="24"/>
                            <w:lang w:eastAsia="es-ES"/>
                          </w:rPr>
                          <w:lastRenderedPageBreak/>
                          <w:t>décerné par l’Université d’Oxford est également possible dans le cadre de cet enseignement.</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Verdana" w:eastAsia="Times New Roman" w:hAnsi="Verdana" w:cs="Times New Roman"/>
                            <w:sz w:val="24"/>
                            <w:szCs w:val="24"/>
                            <w:lang w:eastAsia="es-ES"/>
                          </w:rPr>
                          <w:t> </w:t>
                        </w:r>
                        <w:r w:rsidRPr="00CF7252">
                          <w:rPr>
                            <w:rFonts w:ascii="Arial" w:eastAsia="Times New Roman" w:hAnsi="Arial" w:cs="Arial"/>
                            <w:b/>
                            <w:bCs/>
                            <w:sz w:val="24"/>
                            <w:szCs w:val="24"/>
                            <w:lang w:eastAsia="es-ES"/>
                          </w:rPr>
                          <w:t>Prix</w:t>
                        </w:r>
                        <w:r w:rsidRPr="00CF7252">
                          <w:rPr>
                            <w:rFonts w:ascii="Arial" w:eastAsia="Times New Roman" w:hAnsi="Arial" w:cs="Arial"/>
                            <w:sz w:val="24"/>
                            <w:szCs w:val="24"/>
                            <w:lang w:eastAsia="es-ES"/>
                          </w:rPr>
                          <w:t>:</w:t>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 LICENSE 6 MOIS</w:t>
                        </w:r>
                        <w:r w:rsidRPr="00CF7252">
                          <w:rPr>
                            <w:rFonts w:ascii="Arial" w:eastAsia="Times New Roman" w:hAnsi="Arial" w:cs="Arial"/>
                            <w:b/>
                            <w:bCs/>
                            <w:i/>
                            <w:iCs/>
                            <w:sz w:val="24"/>
                            <w:szCs w:val="24"/>
                            <w:lang w:eastAsia="es-ES"/>
                          </w:rPr>
                          <w:t xml:space="preserve"> </w:t>
                        </w:r>
                        <w:r w:rsidRPr="00CF7252">
                          <w:rPr>
                            <w:rFonts w:ascii="Arial" w:eastAsia="Times New Roman" w:hAnsi="Arial" w:cs="Arial"/>
                            <w:sz w:val="24"/>
                            <w:szCs w:val="24"/>
                            <w:lang w:eastAsia="es-ES"/>
                          </w:rPr>
                          <w:t xml:space="preserve">/ 1 niveau </w:t>
                        </w:r>
                        <w:r w:rsidRPr="00CF7252">
                          <w:rPr>
                            <w:rFonts w:ascii="Arial" w:eastAsia="Times New Roman" w:hAnsi="Arial" w:cs="Arial"/>
                            <w:b/>
                            <w:bCs/>
                            <w:sz w:val="24"/>
                            <w:szCs w:val="24"/>
                            <w:lang w:eastAsia="es-ES"/>
                          </w:rPr>
                          <w:t>AVEC SERVICES de tutorat</w:t>
                        </w:r>
                        <w:r w:rsidRPr="00CF7252">
                          <w:rPr>
                            <w:rFonts w:ascii="Arial" w:eastAsia="Times New Roman" w:hAnsi="Arial" w:cs="Arial"/>
                            <w:sz w:val="24"/>
                            <w:szCs w:val="24"/>
                            <w:lang w:eastAsia="es-ES"/>
                          </w:rPr>
                          <w:t>: 240 Euros (TVA non appliquée puisque le service est fourni depuis l'Espagne).</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 LICENCE 6 MOIS</w:t>
                        </w:r>
                        <w:r w:rsidRPr="00CF7252">
                          <w:rPr>
                            <w:rFonts w:ascii="Arial" w:eastAsia="Times New Roman" w:hAnsi="Arial" w:cs="Arial"/>
                            <w:b/>
                            <w:bCs/>
                            <w:i/>
                            <w:iCs/>
                            <w:sz w:val="24"/>
                            <w:szCs w:val="24"/>
                            <w:lang w:eastAsia="es-ES"/>
                          </w:rPr>
                          <w:t xml:space="preserve"> </w:t>
                        </w:r>
                        <w:r w:rsidRPr="00CF7252">
                          <w:rPr>
                            <w:rFonts w:ascii="Arial" w:eastAsia="Times New Roman" w:hAnsi="Arial" w:cs="Arial"/>
                            <w:sz w:val="24"/>
                            <w:szCs w:val="24"/>
                            <w:lang w:eastAsia="es-ES"/>
                          </w:rPr>
                          <w:t xml:space="preserve">/ 1 niveau </w:t>
                        </w:r>
                        <w:r w:rsidRPr="00CF7252">
                          <w:rPr>
                            <w:rFonts w:ascii="Arial" w:eastAsia="Times New Roman" w:hAnsi="Arial" w:cs="Arial"/>
                            <w:b/>
                            <w:bCs/>
                            <w:sz w:val="24"/>
                            <w:szCs w:val="24"/>
                            <w:lang w:eastAsia="es-ES"/>
                          </w:rPr>
                          <w:t>SANS SERVICE de tutorat</w:t>
                        </w:r>
                        <w:r w:rsidRPr="00CF7252">
                          <w:rPr>
                            <w:rFonts w:ascii="Arial" w:eastAsia="Times New Roman" w:hAnsi="Arial" w:cs="Arial"/>
                            <w:sz w:val="24"/>
                            <w:szCs w:val="24"/>
                            <w:lang w:eastAsia="es-ES"/>
                          </w:rPr>
                          <w:t>: 150 Euros</w:t>
                        </w:r>
                        <w:r w:rsidRPr="00CF7252">
                          <w:rPr>
                            <w:rFonts w:ascii="Arial" w:eastAsia="Times New Roman" w:hAnsi="Arial" w:cs="Arial"/>
                            <w:b/>
                            <w:bCs/>
                            <w:i/>
                            <w:iCs/>
                            <w:sz w:val="24"/>
                            <w:szCs w:val="24"/>
                            <w:lang w:eastAsia="es-ES"/>
                          </w:rPr>
                          <w:t xml:space="preserve"> </w:t>
                        </w:r>
                        <w:r w:rsidRPr="00CF7252">
                          <w:rPr>
                            <w:rFonts w:ascii="Arial" w:eastAsia="Times New Roman" w:hAnsi="Arial" w:cs="Arial"/>
                            <w:sz w:val="24"/>
                            <w:szCs w:val="24"/>
                            <w:lang w:eastAsia="es-ES"/>
                          </w:rPr>
                          <w:t>(TVA non appliquée puisque le service est fourni depuis l’Espagne).</w:t>
                        </w:r>
                        <w:r w:rsidRPr="00CF7252">
                          <w:rPr>
                            <w:rFonts w:ascii="Arial" w:eastAsia="Times New Roman" w:hAnsi="Arial" w:cs="Arial"/>
                            <w:sz w:val="24"/>
                            <w:szCs w:val="24"/>
                            <w:lang w:eastAsia="es-ES"/>
                          </w:rPr>
                          <w:br/>
                        </w:r>
                        <w:r w:rsidRPr="00CF7252">
                          <w:rPr>
                            <w:rFonts w:ascii="Arial" w:eastAsia="Times New Roman" w:hAnsi="Arial" w:cs="Arial"/>
                            <w:sz w:val="24"/>
                            <w:szCs w:val="24"/>
                            <w:lang w:eastAsia="es-ES"/>
                          </w:rPr>
                          <w:br/>
                        </w:r>
                        <w:hyperlink r:id="rId8" w:tgtFrame="_blank" w:history="1">
                          <w:r w:rsidRPr="00CF7252">
                            <w:rPr>
                              <w:rFonts w:ascii="Arial" w:eastAsia="Times New Roman" w:hAnsi="Arial" w:cs="Arial"/>
                              <w:color w:val="0000FF"/>
                              <w:sz w:val="24"/>
                              <w:szCs w:val="24"/>
                              <w:u w:val="single"/>
                              <w:lang w:eastAsia="es-ES"/>
                            </w:rPr>
                            <w:t>https://www.youtube.com/watch?v=l-6ef5KizaA&amp;list=PL698A9CD771299532</w:t>
                          </w:r>
                        </w:hyperlink>
                        <w:r w:rsidRPr="00CF7252">
                          <w:rPr>
                            <w:rFonts w:ascii="Arial" w:eastAsia="Times New Roman" w:hAnsi="Arial" w:cs="Arial"/>
                            <w:color w:val="800080"/>
                            <w:sz w:val="24"/>
                            <w:szCs w:val="24"/>
                            <w:lang w:eastAsia="es-ES"/>
                          </w:rPr>
                          <w:br/>
                          <w:t> </w:t>
                        </w:r>
                        <w:r w:rsidRPr="00CF7252">
                          <w:rPr>
                            <w:rFonts w:ascii="Arial" w:eastAsia="Times New Roman" w:hAnsi="Arial" w:cs="Arial"/>
                            <w:color w:val="800080"/>
                            <w:sz w:val="24"/>
                            <w:szCs w:val="24"/>
                            <w:lang w:eastAsia="es-ES"/>
                          </w:rPr>
                          <w:br/>
                        </w:r>
                        <w:hyperlink r:id="rId9" w:history="1">
                          <w:r w:rsidRPr="00CF7252">
                            <w:rPr>
                              <w:rFonts w:ascii="Arial" w:eastAsia="Times New Roman" w:hAnsi="Arial" w:cs="Arial"/>
                              <w:color w:val="0000FF"/>
                              <w:sz w:val="24"/>
                              <w:szCs w:val="24"/>
                              <w:u w:val="single"/>
                              <w:lang w:eastAsia="es-ES"/>
                            </w:rPr>
                            <w:t>http://synonyme.net/fr/elearning.php</w:t>
                          </w:r>
                        </w:hyperlink>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b/>
                            <w:bCs/>
                            <w:i/>
                            <w:iCs/>
                            <w:color w:val="FF6600"/>
                            <w:sz w:val="24"/>
                            <w:szCs w:val="24"/>
                            <w:lang w:eastAsia="es-ES"/>
                          </w:rPr>
                          <w:t>Tendances actuelles</w:t>
                        </w:r>
                        <w:r w:rsidRPr="00CF7252">
                          <w:rPr>
                            <w:rFonts w:ascii="Arial" w:eastAsia="Times New Roman" w:hAnsi="Arial" w:cs="Arial"/>
                            <w:i/>
                            <w:iCs/>
                            <w:sz w:val="24"/>
                            <w:szCs w:val="24"/>
                            <w:lang w:eastAsia="es-ES"/>
                          </w:rPr>
                          <w:br/>
                        </w:r>
                        <w:r w:rsidRPr="00CF7252">
                          <w:rPr>
                            <w:rFonts w:ascii="Arial" w:eastAsia="Times New Roman" w:hAnsi="Arial" w:cs="Arial"/>
                            <w:i/>
                            <w:iCs/>
                            <w:sz w:val="24"/>
                            <w:szCs w:val="24"/>
                            <w:lang w:eastAsia="es-ES"/>
                          </w:rPr>
                          <w:br/>
                        </w:r>
                        <w:r w:rsidRPr="00CF7252">
                          <w:rPr>
                            <w:rFonts w:ascii="Arial" w:eastAsia="Times New Roman" w:hAnsi="Arial" w:cs="Arial"/>
                            <w:i/>
                            <w:iCs/>
                            <w:color w:val="FF9900"/>
                            <w:sz w:val="24"/>
                            <w:szCs w:val="24"/>
                            <w:lang w:eastAsia="es-ES"/>
                          </w:rPr>
                          <w:t>L</w:t>
                        </w:r>
                        <w:r w:rsidRPr="00CF7252">
                          <w:rPr>
                            <w:rFonts w:ascii="Arial" w:eastAsia="Times New Roman" w:hAnsi="Arial" w:cs="Arial"/>
                            <w:color w:val="FF9900"/>
                            <w:sz w:val="24"/>
                            <w:szCs w:val="24"/>
                            <w:lang w:eastAsia="es-ES"/>
                          </w:rPr>
                          <w:t>’Espagne, “le Verger” de l’Europe.</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Le taux record de chômage de ces dernières années ainsi que les problèmes économiques que traverse l’Espagne maintenant sont dans la ligne de mire des médias.  Nous n’entendons en revanche pas souvent parler de toutes les opportunités qu’offre ce pays, « le moins cher des pays chers » comme le nomment certains. Les constructeurs automobiles tels que PSA, Volvo Trucks, etc... l’ont bien compris et ont déjà délocalisés leurs sites de fabrication en Espagne. Quelles sont les principales raisons de ce retour en péninsule ibérique ? </w:t>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Tout d'abord, les difficultés qu’ont connu les espagnols n'ont pas réussi à venir à bout de la combativité et la motivation collective déployée: loin de se laisser abattre les salariés espagnols ont développé et acquis de multiples compétences et sont désormais bien plus productifs ce qui incite les entreprises étrangères à miser sur eux.</w:t>
                        </w:r>
                        <w:r w:rsidRPr="00CF7252">
                          <w:rPr>
                            <w:rFonts w:ascii="Arial" w:eastAsia="Times New Roman" w:hAnsi="Arial" w:cs="Arial"/>
                            <w:sz w:val="24"/>
                            <w:szCs w:val="24"/>
                            <w:lang w:eastAsia="es-ES"/>
                          </w:rPr>
                          <w:br/>
                          <w:t xml:space="preserve">Ensuite, les politiques économiques mises en place en Espagne ont favorisé la </w:t>
                        </w:r>
                        <w:r w:rsidRPr="00CF7252">
                          <w:rPr>
                            <w:rFonts w:ascii="Arial" w:eastAsia="Times New Roman" w:hAnsi="Arial" w:cs="Arial"/>
                            <w:sz w:val="24"/>
                            <w:szCs w:val="24"/>
                            <w:lang w:eastAsia="es-ES"/>
                          </w:rPr>
                          <w:lastRenderedPageBreak/>
                          <w:t>flexibilité du travail et l’ajustement à la baisse des coûts salariaux a été significatif.</w:t>
                        </w:r>
                        <w:r w:rsidRPr="00CF7252">
                          <w:rPr>
                            <w:rFonts w:ascii="Arial" w:eastAsia="Times New Roman" w:hAnsi="Arial" w:cs="Arial"/>
                            <w:sz w:val="24"/>
                            <w:szCs w:val="24"/>
                            <w:lang w:eastAsia="es-ES"/>
                          </w:rPr>
                          <w:br/>
                          <w:t>Les résultats sont probants, l’Espagne que l’on considérait à la traîne est qualifiée par certains économistes comme la nouvelle Allemagne de demain.(Le Courrier d'Espagne, 22 juillet 2013).</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 xml:space="preserve">Synonyme.net s'inscrit aussi, bien entendu, dans cette dynamique et accentue encore son effort à l'export, en particulier sur les marchés du Nord de l'Europe. </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Pr>
                            <w:rFonts w:ascii="Arial" w:eastAsia="Times New Roman" w:hAnsi="Arial" w:cs="Arial"/>
                            <w:i/>
                            <w:iCs/>
                            <w:noProof/>
                            <w:sz w:val="20"/>
                            <w:szCs w:val="20"/>
                            <w:lang w:eastAsia="es-ES"/>
                          </w:rPr>
                          <w:drawing>
                            <wp:inline distT="0" distB="0" distL="0" distR="0">
                              <wp:extent cx="1638300" cy="1076325"/>
                              <wp:effectExtent l="19050" t="0" r="0" b="0"/>
                              <wp:docPr id="4" name="Imagen 4" descr="viva españ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va españa.png"/>
                                      <pic:cNvPicPr>
                                        <a:picLocks noChangeAspect="1" noChangeArrowheads="1"/>
                                      </pic:cNvPicPr>
                                    </pic:nvPicPr>
                                    <pic:blipFill>
                                      <a:blip r:embed="rId10"/>
                                      <a:srcRect/>
                                      <a:stretch>
                                        <a:fillRect/>
                                      </a:stretch>
                                    </pic:blipFill>
                                    <pic:spPr bwMode="auto">
                                      <a:xfrm>
                                        <a:off x="0" y="0"/>
                                        <a:ext cx="1638300" cy="1076325"/>
                                      </a:xfrm>
                                      <a:prstGeom prst="rect">
                                        <a:avLst/>
                                      </a:prstGeom>
                                      <a:noFill/>
                                      <a:ln w="9525">
                                        <a:noFill/>
                                        <a:miter lim="800000"/>
                                        <a:headEnd/>
                                        <a:tailEnd/>
                                      </a:ln>
                                    </pic:spPr>
                                  </pic:pic>
                                </a:graphicData>
                              </a:graphic>
                            </wp:inline>
                          </w:drawing>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color w:val="FF9900"/>
                            <w:sz w:val="24"/>
                            <w:szCs w:val="24"/>
                            <w:lang w:eastAsia="es-ES"/>
                          </w:rPr>
                          <w:t>Pack CVs</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Parce que nous savons que le monde dans lequel nous vivons est propice à la mobilité et que votre CV est votre passeport, nous avons décidé de vous offrir un nouveau package: la traduction multilingue de votre CV.</w:t>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Faites la différence et adaptez votre CV aux exigences du marché du travail de chaque pays pour un impact maximum.</w:t>
                        </w:r>
                        <w:r w:rsidRPr="00CF7252">
                          <w:rPr>
                            <w:rFonts w:ascii="Verdana" w:eastAsia="Times New Roman" w:hAnsi="Verdana" w:cs="Times New Roman"/>
                            <w:sz w:val="24"/>
                            <w:szCs w:val="24"/>
                            <w:lang w:eastAsia="es-ES"/>
                          </w:rPr>
                          <w:br/>
                          <w:t> </w:t>
                        </w:r>
                        <w:r w:rsidRPr="00CF7252">
                          <w:rPr>
                            <w:rFonts w:ascii="Verdana" w:eastAsia="Times New Roman" w:hAnsi="Verdana" w:cs="Times New Roman"/>
                            <w:sz w:val="24"/>
                            <w:szCs w:val="24"/>
                            <w:lang w:eastAsia="es-ES"/>
                          </w:rPr>
                          <w:br/>
                        </w:r>
                        <w:r w:rsidRPr="00CF7252">
                          <w:rPr>
                            <w:rFonts w:ascii="Arial" w:eastAsia="Times New Roman" w:hAnsi="Arial" w:cs="Arial"/>
                            <w:color w:val="FF9900"/>
                            <w:sz w:val="24"/>
                            <w:szCs w:val="24"/>
                            <w:lang w:eastAsia="es-ES"/>
                          </w:rPr>
                          <w:t>Traduction de code conduite</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 xml:space="preserve">De nos jours de plus en plus nombreuses sont les entreprises qui s’engagent à respecter des normes, des valeurs et des pratiques commerciales dans un souci d'éthique et de transparence. Diffuser votre Code de Bonne Conduite à tous vos employés, fournisseurs ainsi qu'au marché, et veiller à sa bonne application et compréhension en le traduisant dans toutes les langues nécessaires est devenu une priorité. Synonyme.net, grâce </w:t>
                        </w:r>
                        <w:r w:rsidRPr="00CF7252">
                          <w:rPr>
                            <w:rFonts w:ascii="Arial" w:eastAsia="Times New Roman" w:hAnsi="Arial" w:cs="Arial"/>
                            <w:sz w:val="24"/>
                            <w:szCs w:val="24"/>
                            <w:lang w:eastAsia="es-ES"/>
                          </w:rPr>
                          <w:lastRenderedPageBreak/>
                          <w:t>à son expérience dans ce domaine bien particulier est prêt à y contribuer.</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Verdana" w:eastAsia="Times New Roman" w:hAnsi="Verdana" w:cs="Times New Roman"/>
                            <w:sz w:val="24"/>
                            <w:szCs w:val="24"/>
                            <w:lang w:eastAsia="es-ES"/>
                          </w:rPr>
                          <w:br/>
                        </w:r>
                        <w:r w:rsidRPr="00CF7252">
                          <w:rPr>
                            <w:rFonts w:ascii="Arial" w:eastAsia="Times New Roman" w:hAnsi="Arial" w:cs="Arial"/>
                            <w:color w:val="FF9900"/>
                            <w:sz w:val="24"/>
                            <w:szCs w:val="24"/>
                            <w:lang w:eastAsia="es-ES"/>
                          </w:rPr>
                          <w:t>Notre site web : Votre avis nous intéresse</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Nous actualisons notre site web et vous proposons désormais de nous laisser votre avis sur nos services dans l'onglet "A propos de nous". Vous pouvez aussi retrouver toutes nos newsletters ainsi que les témoignages de nos clients et de nos traducteurs afin de vous faire une idée de la qualité de service que nous proposons.</w:t>
                        </w:r>
                        <w:r w:rsidRPr="00CF7252">
                          <w:rPr>
                            <w:rFonts w:ascii="Arial" w:eastAsia="Times New Roman" w:hAnsi="Arial" w:cs="Arial"/>
                            <w:sz w:val="24"/>
                            <w:szCs w:val="24"/>
                            <w:lang w:eastAsia="es-ES"/>
                          </w:rPr>
                          <w:br/>
                        </w:r>
                        <w:r w:rsidRPr="00CF7252">
                          <w:rPr>
                            <w:rFonts w:ascii="Arial" w:eastAsia="Times New Roman" w:hAnsi="Arial" w:cs="Arial"/>
                            <w:color w:val="800080"/>
                            <w:sz w:val="24"/>
                            <w:szCs w:val="24"/>
                            <w:lang w:eastAsia="es-ES"/>
                          </w:rPr>
                          <w:t>http://synonyme.net/fr/</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Verdana" w:eastAsia="Times New Roman" w:hAnsi="Verdana" w:cs="Times New Roman"/>
                            <w:sz w:val="24"/>
                            <w:szCs w:val="24"/>
                            <w:lang w:eastAsia="es-ES"/>
                          </w:rPr>
                          <w:br/>
                        </w:r>
                        <w:r w:rsidRPr="00CF7252">
                          <w:rPr>
                            <w:rFonts w:ascii="Arial" w:eastAsia="Times New Roman" w:hAnsi="Arial" w:cs="Arial"/>
                            <w:color w:val="FF9900"/>
                            <w:sz w:val="24"/>
                            <w:szCs w:val="24"/>
                            <w:lang w:eastAsia="es-ES"/>
                          </w:rPr>
                          <w:t>Twitter et Facebook</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Par ailleurs vous pouvez désormais nous retrouver sur Twitter @Synonymenet (</w:t>
                        </w:r>
                        <w:hyperlink r:id="rId11" w:history="1">
                          <w:r w:rsidRPr="00CF7252">
                            <w:rPr>
                              <w:rFonts w:ascii="Arial" w:eastAsia="Times New Roman" w:hAnsi="Arial" w:cs="Arial"/>
                              <w:color w:val="0000FF"/>
                              <w:sz w:val="24"/>
                              <w:szCs w:val="24"/>
                              <w:u w:val="single"/>
                              <w:lang w:eastAsia="es-ES"/>
                            </w:rPr>
                            <w:t>https://twitter.com/SynonymeNet</w:t>
                          </w:r>
                        </w:hyperlink>
                        <w:r w:rsidRPr="00CF7252">
                          <w:rPr>
                            <w:rFonts w:ascii="Arial" w:eastAsia="Times New Roman" w:hAnsi="Arial" w:cs="Arial"/>
                            <w:sz w:val="24"/>
                            <w:szCs w:val="24"/>
                            <w:lang w:eastAsia="es-ES"/>
                          </w:rPr>
                          <w:t>) et Facebook (</w:t>
                        </w:r>
                        <w:hyperlink r:id="rId12" w:history="1">
                          <w:r w:rsidRPr="00CF7252">
                            <w:rPr>
                              <w:rFonts w:ascii="Arial" w:eastAsia="Times New Roman" w:hAnsi="Arial" w:cs="Arial"/>
                              <w:color w:val="0000FF"/>
                              <w:sz w:val="24"/>
                              <w:szCs w:val="24"/>
                              <w:u w:val="single"/>
                              <w:lang w:eastAsia="es-ES"/>
                            </w:rPr>
                            <w:t>https://www.facebook.com/synonyme.net</w:t>
                          </w:r>
                        </w:hyperlink>
                        <w:r w:rsidRPr="00CF7252">
                          <w:rPr>
                            <w:rFonts w:ascii="Arial" w:eastAsia="Times New Roman" w:hAnsi="Arial" w:cs="Arial"/>
                            <w:sz w:val="24"/>
                            <w:szCs w:val="24"/>
                            <w:lang w:eastAsia="es-ES"/>
                          </w:rPr>
                          <w:t>) afin de suivre notre actualité au jour le jour.</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b/>
                            <w:bCs/>
                            <w:color w:val="FF6600"/>
                            <w:sz w:val="24"/>
                            <w:szCs w:val="24"/>
                            <w:lang w:eastAsia="es-ES"/>
                          </w:rPr>
                          <w:t>Le saviez-vous ?</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Nous avons tous beaucoup d’idées reçues sur les langues il arrive donc souvent que nous ayons quelques surprises. Par exemple saviez-vous que vis-à-vis, attaché, cul-de-sac, rendez-vous, joie de vivre, finesse, tête-à-tête et bien d'autres encore sont certes d’origine française mais largement usités en anglais.</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 </w:t>
                        </w:r>
                      </w:p>
                    </w:tc>
                    <w:tc>
                      <w:tcPr>
                        <w:tcW w:w="2700" w:type="dxa"/>
                        <w:shd w:val="clear" w:color="auto" w:fill="FFFFFF"/>
                        <w:hideMark/>
                      </w:tcPr>
                      <w:tbl>
                        <w:tblPr>
                          <w:tblW w:w="2700" w:type="dxa"/>
                          <w:tblCellSpacing w:w="0" w:type="dxa"/>
                          <w:shd w:val="clear" w:color="auto" w:fill="AAAAAA"/>
                          <w:tblCellMar>
                            <w:left w:w="0" w:type="dxa"/>
                            <w:right w:w="0" w:type="dxa"/>
                          </w:tblCellMar>
                          <w:tblLook w:val="04A0"/>
                        </w:tblPr>
                        <w:tblGrid>
                          <w:gridCol w:w="3947"/>
                        </w:tblGrid>
                        <w:tr w:rsidR="00CF7252" w:rsidRPr="00CF7252">
                          <w:trPr>
                            <w:trHeight w:val="120"/>
                            <w:tblCellSpacing w:w="0" w:type="dxa"/>
                          </w:trPr>
                          <w:tc>
                            <w:tcPr>
                              <w:tcW w:w="0" w:type="auto"/>
                              <w:shd w:val="clear" w:color="auto" w:fill="AAAAAA"/>
                              <w:vAlign w:val="center"/>
                              <w:hideMark/>
                            </w:tcPr>
                            <w:p w:rsidR="00CF7252" w:rsidRPr="00CF7252" w:rsidRDefault="00CF7252" w:rsidP="00CF7252">
                              <w:pPr>
                                <w:spacing w:after="0" w:line="240" w:lineRule="auto"/>
                                <w:rPr>
                                  <w:rFonts w:ascii="Times New Roman" w:eastAsia="Times New Roman" w:hAnsi="Times New Roman" w:cs="Times New Roman"/>
                                  <w:sz w:val="12"/>
                                  <w:szCs w:val="24"/>
                                  <w:lang w:eastAsia="es-ES"/>
                                </w:rPr>
                              </w:pPr>
                            </w:p>
                          </w:tc>
                        </w:tr>
                        <w:tr w:rsidR="00CF7252" w:rsidRPr="00CF7252">
                          <w:trPr>
                            <w:tblCellSpacing w:w="0" w:type="dxa"/>
                          </w:trPr>
                          <w:tc>
                            <w:tcPr>
                              <w:tcW w:w="0" w:type="auto"/>
                              <w:shd w:val="clear" w:color="auto" w:fill="CCCCCC"/>
                              <w:tcMar>
                                <w:top w:w="0" w:type="dxa"/>
                                <w:left w:w="150" w:type="dxa"/>
                                <w:bottom w:w="300" w:type="dxa"/>
                                <w:right w:w="150" w:type="dxa"/>
                              </w:tcMar>
                              <w:hideMark/>
                            </w:tcPr>
                            <w:p w:rsidR="00CF7252" w:rsidRPr="00CF7252" w:rsidRDefault="00CF7252" w:rsidP="00CF7252">
                              <w:pPr>
                                <w:spacing w:after="0" w:line="240" w:lineRule="auto"/>
                                <w:rPr>
                                  <w:rFonts w:ascii="Verdana" w:eastAsia="Times New Roman" w:hAnsi="Verdana" w:cs="Times New Roman"/>
                                  <w:sz w:val="24"/>
                                  <w:szCs w:val="24"/>
                                  <w:lang w:eastAsia="es-ES"/>
                                </w:rPr>
                              </w:pPr>
                            </w:p>
                            <w:p w:rsidR="00CF7252" w:rsidRPr="00CF7252" w:rsidRDefault="00CF7252" w:rsidP="00CF7252">
                              <w:pPr>
                                <w:pBdr>
                                  <w:bottom w:val="single" w:sz="6" w:space="4" w:color="D1CBAC"/>
                                </w:pBdr>
                                <w:spacing w:after="0" w:line="240" w:lineRule="auto"/>
                                <w:outlineLvl w:val="0"/>
                                <w:rPr>
                                  <w:rFonts w:ascii="Arial" w:eastAsia="Times New Roman" w:hAnsi="Arial" w:cs="Arial"/>
                                  <w:color w:val="9B7D34"/>
                                  <w:kern w:val="36"/>
                                  <w:sz w:val="26"/>
                                  <w:szCs w:val="26"/>
                                  <w:lang w:eastAsia="es-ES"/>
                                </w:rPr>
                              </w:pPr>
                              <w:r w:rsidRPr="00CF7252">
                                <w:rPr>
                                  <w:rFonts w:ascii="Arial" w:eastAsia="Times New Roman" w:hAnsi="Arial" w:cs="Arial"/>
                                  <w:b/>
                                  <w:bCs/>
                                  <w:color w:val="993300"/>
                                  <w:kern w:val="36"/>
                                  <w:sz w:val="24"/>
                                  <w:lang w:eastAsia="es-ES"/>
                                </w:rPr>
                                <w:t>À propos de Synonyme.net</w:t>
                              </w:r>
                            </w:p>
                            <w:tbl>
                              <w:tblPr>
                                <w:tblW w:w="2430" w:type="dxa"/>
                                <w:tblCellSpacing w:w="22" w:type="dxa"/>
                                <w:shd w:val="clear" w:color="auto" w:fill="CCCCCC"/>
                                <w:tblCellMar>
                                  <w:left w:w="0" w:type="dxa"/>
                                  <w:right w:w="0" w:type="dxa"/>
                                </w:tblCellMar>
                                <w:tblLook w:val="04A0"/>
                              </w:tblPr>
                              <w:tblGrid>
                                <w:gridCol w:w="72"/>
                                <w:gridCol w:w="3575"/>
                              </w:tblGrid>
                              <w:tr w:rsidR="00CF7252" w:rsidRPr="00CF7252">
                                <w:trPr>
                                  <w:tblCellSpacing w:w="22" w:type="dxa"/>
                                </w:trPr>
                                <w:tc>
                                  <w:tcPr>
                                    <w:tcW w:w="150" w:type="pct"/>
                                    <w:shd w:val="clear" w:color="auto" w:fill="CCCCCC"/>
                                    <w:vAlign w:val="center"/>
                                    <w:hideMark/>
                                  </w:tcPr>
                                  <w:p w:rsidR="00CF7252" w:rsidRPr="00CF7252" w:rsidRDefault="00CF7252" w:rsidP="00CF7252">
                                    <w:pPr>
                                      <w:spacing w:after="0" w:line="240" w:lineRule="auto"/>
                                      <w:jc w:val="center"/>
                                      <w:rPr>
                                        <w:rFonts w:ascii="Times New Roman" w:eastAsia="Times New Roman" w:hAnsi="Times New Roman" w:cs="Times New Roman"/>
                                        <w:sz w:val="24"/>
                                        <w:szCs w:val="24"/>
                                        <w:lang w:eastAsia="es-ES"/>
                                      </w:rPr>
                                    </w:pPr>
                                  </w:p>
                                </w:tc>
                                <w:tc>
                                  <w:tcPr>
                                    <w:tcW w:w="4600" w:type="pct"/>
                                    <w:shd w:val="clear" w:color="auto" w:fill="CCCCCC"/>
                                    <w:vAlign w:val="center"/>
                                    <w:hideMark/>
                                  </w:tcPr>
                                  <w:p w:rsidR="00CF7252" w:rsidRPr="00CF7252" w:rsidRDefault="00CF7252" w:rsidP="00CF7252">
                                    <w:pPr>
                                      <w:spacing w:after="240" w:line="240" w:lineRule="auto"/>
                                      <w:rPr>
                                        <w:rFonts w:ascii="Times New Roman" w:eastAsia="Times New Roman" w:hAnsi="Times New Roman" w:cs="Times New Roman"/>
                                        <w:sz w:val="24"/>
                                        <w:szCs w:val="24"/>
                                        <w:lang w:eastAsia="es-ES"/>
                                      </w:rPr>
                                    </w:pPr>
                                    <w:r w:rsidRPr="00CF7252">
                                      <w:rPr>
                                        <w:rFonts w:ascii="Arial" w:eastAsia="Times New Roman" w:hAnsi="Arial" w:cs="Arial"/>
                                        <w:color w:val="F3680B"/>
                                        <w:sz w:val="24"/>
                                        <w:szCs w:val="24"/>
                                        <w:u w:val="single"/>
                                        <w:lang w:eastAsia="es-ES"/>
                                      </w:rPr>
                                      <w:t>Genius ConfCall 2014  ou</w:t>
                                    </w:r>
                                    <w:r w:rsidRPr="00CF7252">
                                      <w:rPr>
                                        <w:rFonts w:ascii="Arial" w:eastAsia="Times New Roman" w:hAnsi="Arial" w:cs="Arial"/>
                                        <w:b/>
                                        <w:bCs/>
                                        <w:color w:val="F3680B"/>
                                        <w:sz w:val="24"/>
                                        <w:szCs w:val="24"/>
                                        <w:u w:val="single"/>
                                        <w:lang w:eastAsia="es-ES"/>
                                      </w:rPr>
                                      <w:t xml:space="preserve"> l'intéropérabilité </w:t>
                                    </w:r>
                                    <w:r w:rsidRPr="00CF7252">
                                      <w:rPr>
                                        <w:rFonts w:ascii="Arial" w:eastAsia="Times New Roman" w:hAnsi="Arial" w:cs="Arial"/>
                                        <w:color w:val="F3680B"/>
                                        <w:sz w:val="24"/>
                                        <w:szCs w:val="24"/>
                                        <w:u w:val="single"/>
                                        <w:lang w:eastAsia="es-ES"/>
                                      </w:rPr>
                                      <w:t>en action:</w:t>
                                    </w:r>
                                    <w:r w:rsidRPr="00CF7252">
                                      <w:rPr>
                                        <w:rFonts w:ascii="Arial" w:eastAsia="Times New Roman" w:hAnsi="Arial" w:cs="Arial"/>
                                        <w:sz w:val="24"/>
                                        <w:szCs w:val="24"/>
                                        <w:lang w:eastAsia="es-ES"/>
                                      </w:rPr>
                                      <w:br/>
                                    </w:r>
                                    <w:r w:rsidRPr="00CF7252">
                                      <w:rPr>
                                        <w:rFonts w:ascii="Arial" w:eastAsia="Times New Roman" w:hAnsi="Arial" w:cs="Arial"/>
                                        <w:sz w:val="24"/>
                                        <w:szCs w:val="24"/>
                                        <w:lang w:eastAsia="es-ES"/>
                                      </w:rPr>
                                      <w:br/>
                                      <w:t>Interprétation simultanée par téléconférence ou streaming en plusieurs langues,</w:t>
                                    </w:r>
                                    <w:r w:rsidRPr="00CF7252">
                                      <w:rPr>
                                        <w:rFonts w:ascii="Arial" w:eastAsia="Times New Roman" w:hAnsi="Arial" w:cs="Arial"/>
                                        <w:b/>
                                        <w:bCs/>
                                        <w:sz w:val="24"/>
                                        <w:szCs w:val="24"/>
                                        <w:lang w:eastAsia="es-ES"/>
                                      </w:rPr>
                                      <w:t xml:space="preserve"> sans quitter votre bureau,</w:t>
                                    </w:r>
                                    <w:r w:rsidRPr="00CF7252">
                                      <w:rPr>
                                        <w:rFonts w:ascii="Arial" w:eastAsia="Times New Roman" w:hAnsi="Arial" w:cs="Arial"/>
                                        <w:sz w:val="24"/>
                                        <w:szCs w:val="24"/>
                                        <w:lang w:eastAsia="es-ES"/>
                                      </w:rPr>
                                      <w:t xml:space="preserve"> chaque interlocuteur parlant dans sa propre langue.</w:t>
                                    </w:r>
                                    <w:r w:rsidRPr="00CF7252">
                                      <w:rPr>
                                        <w:rFonts w:ascii="Arial" w:eastAsia="Times New Roman" w:hAnsi="Arial" w:cs="Arial"/>
                                        <w:sz w:val="24"/>
                                        <w:szCs w:val="24"/>
                                        <w:lang w:eastAsia="es-ES"/>
                                      </w:rPr>
                                      <w:br/>
                                    </w:r>
                                    <w:hyperlink r:id="rId13" w:history="1">
                                      <w:r w:rsidRPr="00CF7252">
                                        <w:rPr>
                                          <w:rFonts w:ascii="Arial" w:eastAsia="Times New Roman" w:hAnsi="Arial" w:cs="Arial"/>
                                          <w:color w:val="0000FF"/>
                                          <w:sz w:val="24"/>
                                          <w:szCs w:val="24"/>
                                          <w:u w:val="single"/>
                                          <w:lang w:eastAsia="es-ES"/>
                                        </w:rPr>
                                        <w:t>http://www.geniusconfcall.com/fr/</w:t>
                                      </w:r>
                                    </w:hyperlink>
                                  </w:p>
                                </w:tc>
                              </w:tr>
                              <w:tr w:rsidR="00CF7252" w:rsidRPr="00CF7252">
                                <w:trPr>
                                  <w:tblCellSpacing w:w="22" w:type="dxa"/>
                                </w:trPr>
                                <w:tc>
                                  <w:tcPr>
                                    <w:tcW w:w="0" w:type="auto"/>
                                    <w:shd w:val="clear" w:color="auto" w:fill="CCCCCC"/>
                                    <w:vAlign w:val="center"/>
                                    <w:hideMark/>
                                  </w:tcPr>
                                  <w:p w:rsidR="00CF7252" w:rsidRPr="00CF7252" w:rsidRDefault="00CF7252" w:rsidP="00CF7252">
                                    <w:pPr>
                                      <w:spacing w:after="0" w:line="240" w:lineRule="auto"/>
                                      <w:jc w:val="center"/>
                                      <w:rPr>
                                        <w:rFonts w:ascii="Times New Roman" w:eastAsia="Times New Roman" w:hAnsi="Times New Roman" w:cs="Times New Roman"/>
                                        <w:sz w:val="24"/>
                                        <w:szCs w:val="24"/>
                                        <w:lang w:eastAsia="es-ES"/>
                                      </w:rPr>
                                    </w:pPr>
                                  </w:p>
                                </w:tc>
                                <w:tc>
                                  <w:tcPr>
                                    <w:tcW w:w="0" w:type="auto"/>
                                    <w:shd w:val="clear" w:color="auto" w:fill="CCCCCC"/>
                                    <w:vAlign w:val="center"/>
                                    <w:hideMark/>
                                  </w:tcPr>
                                  <w:p w:rsidR="00CF7252" w:rsidRPr="00CF7252" w:rsidRDefault="00CF7252" w:rsidP="00CF7252">
                                    <w:pPr>
                                      <w:spacing w:before="100" w:beforeAutospacing="1" w:after="100" w:afterAutospacing="1" w:line="240" w:lineRule="auto"/>
                                      <w:rPr>
                                        <w:rFonts w:ascii="Times New Roman" w:eastAsia="Times New Roman" w:hAnsi="Times New Roman" w:cs="Times New Roman"/>
                                        <w:sz w:val="24"/>
                                        <w:szCs w:val="24"/>
                                        <w:lang w:eastAsia="es-ES"/>
                                      </w:rPr>
                                    </w:pPr>
                                    <w:hyperlink r:id="rId14" w:history="1">
                                      <w:r w:rsidRPr="00CF7252">
                                        <w:rPr>
                                          <w:rFonts w:ascii="Arial" w:eastAsia="Times New Roman" w:hAnsi="Arial" w:cs="Arial"/>
                                          <w:color w:val="F3680B"/>
                                          <w:sz w:val="24"/>
                                          <w:szCs w:val="24"/>
                                          <w:u w:val="single"/>
                                          <w:lang w:eastAsia="es-ES"/>
                                        </w:rPr>
                                        <w:t>Traduction, transcription, doublage et sous-titrage:</w:t>
                                      </w:r>
                                    </w:hyperlink>
                                    <w:r w:rsidRPr="00CF7252">
                                      <w:rPr>
                                        <w:rFonts w:ascii="Times New Roman" w:eastAsia="Times New Roman" w:hAnsi="Times New Roman" w:cs="Times New Roman"/>
                                        <w:sz w:val="24"/>
                                        <w:szCs w:val="24"/>
                                        <w:lang w:eastAsia="es-ES"/>
                                      </w:rPr>
                                      <w:br/>
                                    </w:r>
                                    <w:r w:rsidRPr="00CF7252">
                                      <w:rPr>
                                        <w:rFonts w:ascii="Times New Roman" w:eastAsia="Times New Roman" w:hAnsi="Times New Roman" w:cs="Times New Roman"/>
                                        <w:sz w:val="24"/>
                                        <w:szCs w:val="24"/>
                                        <w:lang w:eastAsia="es-ES"/>
                                      </w:rPr>
                                      <w:br/>
                                    </w:r>
                                    <w:r w:rsidRPr="00CF7252">
                                      <w:rPr>
                                        <w:rFonts w:ascii="Arial" w:eastAsia="Times New Roman" w:hAnsi="Arial" w:cs="Arial"/>
                                        <w:sz w:val="24"/>
                                        <w:szCs w:val="24"/>
                                        <w:lang w:eastAsia="es-ES"/>
                                      </w:rPr>
                                      <w:t xml:space="preserve">Un service basé sur la </w:t>
                                    </w:r>
                                    <w:r w:rsidRPr="00CF7252">
                                      <w:rPr>
                                        <w:rFonts w:ascii="Arial" w:eastAsia="Times New Roman" w:hAnsi="Arial" w:cs="Arial"/>
                                        <w:b/>
                                        <w:bCs/>
                                        <w:sz w:val="24"/>
                                        <w:szCs w:val="24"/>
                                        <w:lang w:eastAsia="es-ES"/>
                                      </w:rPr>
                                      <w:t>réactivité</w:t>
                                    </w:r>
                                    <w:r w:rsidRPr="00CF7252">
                                      <w:rPr>
                                        <w:rFonts w:ascii="Arial" w:eastAsia="Times New Roman" w:hAnsi="Arial" w:cs="Arial"/>
                                        <w:sz w:val="24"/>
                                        <w:szCs w:val="24"/>
                                        <w:lang w:eastAsia="es-ES"/>
                                      </w:rPr>
                                      <w:t xml:space="preserve"> (devis en 1 h, 4 000 mots par jour et par langue), la </w:t>
                                    </w:r>
                                    <w:r w:rsidRPr="00CF7252">
                                      <w:rPr>
                                        <w:rFonts w:ascii="Arial" w:eastAsia="Times New Roman" w:hAnsi="Arial" w:cs="Arial"/>
                                        <w:b/>
                                        <w:bCs/>
                                        <w:sz w:val="24"/>
                                        <w:szCs w:val="24"/>
                                        <w:lang w:eastAsia="es-ES"/>
                                      </w:rPr>
                                      <w:t>qualité</w:t>
                                    </w:r>
                                    <w:r w:rsidRPr="00CF7252">
                                      <w:rPr>
                                        <w:rFonts w:ascii="Arial" w:eastAsia="Times New Roman" w:hAnsi="Arial" w:cs="Arial"/>
                                        <w:sz w:val="24"/>
                                        <w:szCs w:val="24"/>
                                        <w:lang w:eastAsia="es-ES"/>
                                      </w:rPr>
                                      <w:t xml:space="preserve"> (conforme aux normes ISO 9001:2008 et UNE EN 15038, relecture par des experts) et la </w:t>
                                    </w:r>
                                    <w:r w:rsidRPr="00CF7252">
                                      <w:rPr>
                                        <w:rFonts w:ascii="Arial" w:eastAsia="Times New Roman" w:hAnsi="Arial" w:cs="Arial"/>
                                        <w:b/>
                                        <w:bCs/>
                                        <w:sz w:val="24"/>
                                        <w:szCs w:val="24"/>
                                        <w:lang w:eastAsia="es-ES"/>
                                      </w:rPr>
                                      <w:t>cohérence</w:t>
                                    </w:r>
                                    <w:r w:rsidRPr="00CF7252">
                                      <w:rPr>
                                        <w:rFonts w:ascii="Arial" w:eastAsia="Times New Roman" w:hAnsi="Arial" w:cs="Arial"/>
                                        <w:sz w:val="24"/>
                                        <w:szCs w:val="24"/>
                                        <w:lang w:eastAsia="es-ES"/>
                                      </w:rPr>
                                      <w:t xml:space="preserve"> entre les langues</w:t>
                                    </w:r>
                                  </w:p>
                                  <w:p w:rsidR="00CF7252" w:rsidRPr="00CF7252" w:rsidRDefault="00CF7252" w:rsidP="00CF7252">
                                    <w:pPr>
                                      <w:spacing w:after="0" w:line="240" w:lineRule="auto"/>
                                      <w:rPr>
                                        <w:rFonts w:ascii="Times New Roman" w:eastAsia="Times New Roman" w:hAnsi="Times New Roman" w:cs="Times New Roman"/>
                                        <w:sz w:val="24"/>
                                        <w:szCs w:val="24"/>
                                        <w:lang w:eastAsia="es-ES"/>
                                      </w:rPr>
                                    </w:pPr>
                                    <w:r w:rsidRPr="00CF7252">
                                      <w:rPr>
                                        <w:rFonts w:ascii="Arial" w:eastAsia="Times New Roman" w:hAnsi="Arial" w:cs="Arial"/>
                                        <w:color w:val="000000"/>
                                        <w:sz w:val="24"/>
                                        <w:szCs w:val="24"/>
                                        <w:lang w:eastAsia="es-ES"/>
                                      </w:rPr>
                                      <w:br/>
                                    </w:r>
                                    <w:hyperlink r:id="rId15" w:history="1">
                                      <w:r w:rsidRPr="00CF7252">
                                        <w:rPr>
                                          <w:rFonts w:ascii="Arial" w:eastAsia="Times New Roman" w:hAnsi="Arial" w:cs="Arial"/>
                                          <w:color w:val="F3680B"/>
                                          <w:sz w:val="24"/>
                                          <w:szCs w:val="24"/>
                                          <w:u w:val="single"/>
                                          <w:lang w:eastAsia="es-ES"/>
                                        </w:rPr>
                                        <w:t xml:space="preserve">Génération de contenus: </w:t>
                                      </w:r>
                                    </w:hyperlink>
                                    <w:r w:rsidRPr="00CF7252">
                                      <w:rPr>
                                        <w:rFonts w:ascii="Arial" w:eastAsia="Times New Roman" w:hAnsi="Arial" w:cs="Arial"/>
                                        <w:sz w:val="24"/>
                                        <w:szCs w:val="24"/>
                                        <w:lang w:eastAsia="es-ES"/>
                                      </w:rPr>
                                      <w:br/>
                                    </w:r>
                                    <w:r w:rsidRPr="00CF7252">
                                      <w:rPr>
                                        <w:rFonts w:ascii="Arial" w:eastAsia="Times New Roman" w:hAnsi="Arial" w:cs="Arial"/>
                                        <w:sz w:val="24"/>
                                        <w:szCs w:val="24"/>
                                        <w:lang w:eastAsia="es-ES"/>
                                      </w:rPr>
                                      <w:br/>
                                      <w:t xml:space="preserve">En différentes langues, pour publication ou site web, garantissant </w:t>
                                    </w:r>
                                    <w:r w:rsidRPr="00CF7252">
                                      <w:rPr>
                                        <w:rFonts w:ascii="Arial" w:eastAsia="Times New Roman" w:hAnsi="Arial" w:cs="Arial"/>
                                        <w:b/>
                                        <w:bCs/>
                                        <w:sz w:val="24"/>
                                        <w:szCs w:val="24"/>
                                        <w:lang w:eastAsia="es-ES"/>
                                      </w:rPr>
                                      <w:t>un positionnement SEO/SEM optimal</w:t>
                                    </w:r>
                                    <w:r w:rsidRPr="00CF7252">
                                      <w:rPr>
                                        <w:rFonts w:ascii="Arial" w:eastAsia="Times New Roman" w:hAnsi="Arial" w:cs="Arial"/>
                                        <w:sz w:val="24"/>
                                        <w:szCs w:val="24"/>
                                        <w:lang w:eastAsia="es-ES"/>
                                      </w:rPr>
                                      <w:t xml:space="preserve"> de votre message dans chaque langue.</w:t>
                                    </w:r>
                                  </w:p>
                                </w:tc>
                              </w:tr>
                              <w:tr w:rsidR="00CF7252" w:rsidRPr="00CF7252">
                                <w:trPr>
                                  <w:tblCellSpacing w:w="22" w:type="dxa"/>
                                </w:trPr>
                                <w:tc>
                                  <w:tcPr>
                                    <w:tcW w:w="0" w:type="auto"/>
                                    <w:shd w:val="clear" w:color="auto" w:fill="CCCCCC"/>
                                    <w:vAlign w:val="center"/>
                                    <w:hideMark/>
                                  </w:tcPr>
                                  <w:p w:rsidR="00CF7252" w:rsidRPr="00CF7252" w:rsidRDefault="00CF7252" w:rsidP="00CF7252">
                                    <w:pPr>
                                      <w:spacing w:after="0" w:line="240" w:lineRule="auto"/>
                                      <w:jc w:val="center"/>
                                      <w:rPr>
                                        <w:rFonts w:ascii="Times New Roman" w:eastAsia="Times New Roman" w:hAnsi="Times New Roman" w:cs="Times New Roman"/>
                                        <w:sz w:val="24"/>
                                        <w:szCs w:val="24"/>
                                        <w:lang w:eastAsia="es-ES"/>
                                      </w:rPr>
                                    </w:pPr>
                                  </w:p>
                                </w:tc>
                                <w:tc>
                                  <w:tcPr>
                                    <w:tcW w:w="0" w:type="auto"/>
                                    <w:shd w:val="clear" w:color="auto" w:fill="CCCCCC"/>
                                    <w:vAlign w:val="center"/>
                                    <w:hideMark/>
                                  </w:tcPr>
                                  <w:p w:rsidR="00CF7252" w:rsidRPr="00CF7252" w:rsidRDefault="00CF7252" w:rsidP="00CF7252">
                                    <w:pPr>
                                      <w:spacing w:after="0" w:line="240" w:lineRule="auto"/>
                                      <w:rPr>
                                        <w:rFonts w:ascii="Times New Roman" w:eastAsia="Times New Roman" w:hAnsi="Times New Roman" w:cs="Times New Roman"/>
                                        <w:sz w:val="24"/>
                                        <w:szCs w:val="24"/>
                                        <w:lang w:eastAsia="es-ES"/>
                                      </w:rPr>
                                    </w:pPr>
                                    <w:r w:rsidRPr="00CF7252">
                                      <w:rPr>
                                        <w:rFonts w:ascii="Arial" w:eastAsia="Times New Roman" w:hAnsi="Arial" w:cs="Arial"/>
                                        <w:sz w:val="24"/>
                                        <w:szCs w:val="24"/>
                                        <w:lang w:eastAsia="es-ES"/>
                                      </w:rPr>
                                      <w:br/>
                                    </w:r>
                                    <w:hyperlink r:id="rId16" w:history="1">
                                      <w:r w:rsidRPr="00CF7252">
                                        <w:rPr>
                                          <w:rFonts w:ascii="Arial" w:eastAsia="Times New Roman" w:hAnsi="Arial" w:cs="Arial"/>
                                          <w:color w:val="F3680B"/>
                                          <w:sz w:val="24"/>
                                          <w:szCs w:val="24"/>
                                          <w:u w:val="single"/>
                                          <w:lang w:eastAsia="es-ES"/>
                                        </w:rPr>
                                        <w:t xml:space="preserve">Organisation de vos événements: </w:t>
                                      </w:r>
                                    </w:hyperlink>
                                    <w:r w:rsidRPr="00CF7252">
                                      <w:rPr>
                                        <w:rFonts w:ascii="Arial" w:eastAsia="Times New Roman" w:hAnsi="Arial" w:cs="Arial"/>
                                        <w:sz w:val="24"/>
                                        <w:szCs w:val="24"/>
                                        <w:lang w:eastAsia="es-ES"/>
                                      </w:rPr>
                                      <w:br/>
                                    </w:r>
                                    <w:r w:rsidRPr="00CF7252">
                                      <w:rPr>
                                        <w:rFonts w:ascii="Arial" w:eastAsia="Times New Roman" w:hAnsi="Arial" w:cs="Arial"/>
                                        <w:sz w:val="24"/>
                                        <w:szCs w:val="24"/>
                                        <w:lang w:eastAsia="es-ES"/>
                                      </w:rPr>
                                      <w:br/>
                                    </w:r>
                                    <w:r w:rsidRPr="00CF7252">
                                      <w:rPr>
                                        <w:rFonts w:ascii="Arial" w:eastAsia="Times New Roman" w:hAnsi="Arial" w:cs="Arial"/>
                                        <w:b/>
                                        <w:bCs/>
                                        <w:sz w:val="24"/>
                                        <w:szCs w:val="24"/>
                                        <w:lang w:eastAsia="es-ES"/>
                                      </w:rPr>
                                      <w:t>Dans toute l’Europe</w:t>
                                    </w:r>
                                    <w:r w:rsidRPr="00CF7252">
                                      <w:rPr>
                                        <w:rFonts w:ascii="Arial" w:eastAsia="Times New Roman" w:hAnsi="Arial" w:cs="Arial"/>
                                        <w:sz w:val="24"/>
                                        <w:szCs w:val="24"/>
                                        <w:lang w:eastAsia="es-ES"/>
                                      </w:rPr>
                                      <w:t xml:space="preserve">, aux tarifs locaux. </w:t>
                                    </w:r>
                                  </w:p>
                                </w:tc>
                              </w:tr>
                              <w:tr w:rsidR="00CF7252" w:rsidRPr="00CF7252">
                                <w:trPr>
                                  <w:tblCellSpacing w:w="22" w:type="dxa"/>
                                </w:trPr>
                                <w:tc>
                                  <w:tcPr>
                                    <w:tcW w:w="0" w:type="auto"/>
                                    <w:shd w:val="clear" w:color="auto" w:fill="CCCCCC"/>
                                    <w:vAlign w:val="center"/>
                                    <w:hideMark/>
                                  </w:tcPr>
                                  <w:p w:rsidR="00CF7252" w:rsidRPr="00CF7252" w:rsidRDefault="00CF7252" w:rsidP="00CF7252">
                                    <w:pPr>
                                      <w:spacing w:after="0" w:line="240" w:lineRule="auto"/>
                                      <w:jc w:val="center"/>
                                      <w:rPr>
                                        <w:rFonts w:ascii="Times New Roman" w:eastAsia="Times New Roman" w:hAnsi="Times New Roman" w:cs="Times New Roman"/>
                                        <w:sz w:val="24"/>
                                        <w:szCs w:val="24"/>
                                        <w:lang w:eastAsia="es-ES"/>
                                      </w:rPr>
                                    </w:pPr>
                                  </w:p>
                                </w:tc>
                                <w:tc>
                                  <w:tcPr>
                                    <w:tcW w:w="0" w:type="auto"/>
                                    <w:shd w:val="clear" w:color="auto" w:fill="CCCCCC"/>
                                    <w:vAlign w:val="center"/>
                                    <w:hideMark/>
                                  </w:tcPr>
                                  <w:p w:rsidR="00CF7252" w:rsidRPr="00CF7252" w:rsidRDefault="00CF7252" w:rsidP="00CF7252">
                                    <w:pPr>
                                      <w:spacing w:after="240" w:line="240" w:lineRule="auto"/>
                                      <w:rPr>
                                        <w:rFonts w:ascii="Times New Roman" w:eastAsia="Times New Roman" w:hAnsi="Times New Roman" w:cs="Times New Roman"/>
                                        <w:sz w:val="24"/>
                                        <w:szCs w:val="24"/>
                                        <w:lang w:eastAsia="es-ES"/>
                                      </w:rPr>
                                    </w:pPr>
                                    <w:r w:rsidRPr="00CF7252">
                                      <w:rPr>
                                        <w:rFonts w:ascii="Arial" w:eastAsia="Times New Roman" w:hAnsi="Arial" w:cs="Arial"/>
                                        <w:color w:val="993300"/>
                                        <w:sz w:val="24"/>
                                        <w:szCs w:val="24"/>
                                        <w:u w:val="single"/>
                                        <w:lang w:eastAsia="es-ES"/>
                                      </w:rPr>
                                      <w:br/>
                                    </w:r>
                                    <w:hyperlink r:id="rId17" w:history="1">
                                      <w:r w:rsidRPr="00CF7252">
                                        <w:rPr>
                                          <w:rFonts w:ascii="Arial" w:eastAsia="Times New Roman" w:hAnsi="Arial" w:cs="Arial"/>
                                          <w:color w:val="F3680B"/>
                                          <w:sz w:val="24"/>
                                          <w:szCs w:val="24"/>
                                          <w:u w:val="single"/>
                                          <w:lang w:eastAsia="es-ES"/>
                                        </w:rPr>
                                        <w:t>Développement et localisation:</w:t>
                                      </w:r>
                                    </w:hyperlink>
                                    <w:r w:rsidRPr="00CF7252">
                                      <w:rPr>
                                        <w:rFonts w:ascii="Arial" w:eastAsia="Times New Roman" w:hAnsi="Arial" w:cs="Arial"/>
                                        <w:color w:val="993300"/>
                                        <w:sz w:val="24"/>
                                        <w:szCs w:val="24"/>
                                        <w:lang w:eastAsia="es-ES"/>
                                      </w:rPr>
                                      <w:br/>
                                    </w:r>
                                    <w:r w:rsidRPr="00CF7252">
                                      <w:rPr>
                                        <w:rFonts w:ascii="Arial" w:eastAsia="Times New Roman" w:hAnsi="Arial" w:cs="Arial"/>
                                        <w:color w:val="993300"/>
                                        <w:sz w:val="24"/>
                                        <w:szCs w:val="24"/>
                                        <w:lang w:eastAsia="es-ES"/>
                                      </w:rPr>
                                      <w:br/>
                                    </w:r>
                                    <w:r w:rsidRPr="00CF7252">
                                      <w:rPr>
                                        <w:rFonts w:ascii="Arial" w:eastAsia="Times New Roman" w:hAnsi="Arial" w:cs="Arial"/>
                                        <w:color w:val="000000"/>
                                        <w:sz w:val="24"/>
                                        <w:szCs w:val="24"/>
                                        <w:lang w:eastAsia="es-ES"/>
                                      </w:rPr>
                                      <w:t>De plateformes d’e-learning et de communication interne en différentes langues, en toute sécurité et confidentialité</w:t>
                                    </w:r>
                                  </w:p>
                                  <w:p w:rsidR="00CF7252" w:rsidRPr="00CF7252" w:rsidRDefault="00CF7252" w:rsidP="00CF7252">
                                    <w:pPr>
                                      <w:spacing w:before="100" w:beforeAutospacing="1" w:after="100" w:afterAutospacing="1" w:line="240" w:lineRule="auto"/>
                                      <w:rPr>
                                        <w:rFonts w:ascii="Times New Roman" w:eastAsia="Times New Roman" w:hAnsi="Times New Roman" w:cs="Times New Roman"/>
                                        <w:sz w:val="24"/>
                                        <w:szCs w:val="24"/>
                                        <w:lang w:eastAsia="es-ES"/>
                                      </w:rPr>
                                    </w:pPr>
                                    <w:r w:rsidRPr="00CF7252">
                                      <w:rPr>
                                        <w:rFonts w:ascii="Arial" w:eastAsia="Times New Roman" w:hAnsi="Arial" w:cs="Arial"/>
                                        <w:sz w:val="24"/>
                                        <w:szCs w:val="24"/>
                                        <w:lang w:eastAsia="es-ES"/>
                                      </w:rPr>
                                      <w:t xml:space="preserve">Dernier point, non négligeable: nous sommes basés à Madrid, ce qui implique que vous n’aurez pas à nous régler de TVA si vous êtes situés hors d’Espagne. </w:t>
                                    </w:r>
                                  </w:p>
                                </w:tc>
                              </w:tr>
                            </w:tbl>
                            <w:p w:rsidR="00CF7252" w:rsidRPr="00CF7252" w:rsidRDefault="00CF7252" w:rsidP="00CF7252">
                              <w:pPr>
                                <w:spacing w:after="0" w:line="240" w:lineRule="auto"/>
                                <w:rPr>
                                  <w:rFonts w:ascii="Verdana" w:eastAsia="Times New Roman" w:hAnsi="Verdana" w:cs="Times New Roman"/>
                                  <w:sz w:val="24"/>
                                  <w:szCs w:val="24"/>
                                  <w:lang w:eastAsia="es-ES"/>
                                </w:rPr>
                              </w:pPr>
                            </w:p>
                            <w:p w:rsidR="00CF7252" w:rsidRPr="00CF7252" w:rsidRDefault="00CF7252" w:rsidP="00CF7252">
                              <w:pPr>
                                <w:pBdr>
                                  <w:bottom w:val="single" w:sz="6" w:space="4" w:color="D1CBAC"/>
                                </w:pBdr>
                                <w:spacing w:after="0" w:line="240" w:lineRule="auto"/>
                                <w:rPr>
                                  <w:rFonts w:ascii="Arial" w:eastAsia="Times New Roman" w:hAnsi="Arial" w:cs="Arial"/>
                                  <w:color w:val="9B7D34"/>
                                  <w:sz w:val="26"/>
                                  <w:szCs w:val="26"/>
                                  <w:lang w:eastAsia="es-ES"/>
                                </w:rPr>
                              </w:pPr>
                              <w:r w:rsidRPr="00CF7252">
                                <w:rPr>
                                  <w:rFonts w:ascii="Arial" w:eastAsia="Times New Roman" w:hAnsi="Arial" w:cs="Arial"/>
                                  <w:b/>
                                  <w:bCs/>
                                  <w:color w:val="993300"/>
                                  <w:sz w:val="24"/>
                                  <w:szCs w:val="24"/>
                                  <w:lang w:eastAsia="es-ES"/>
                                </w:rPr>
                                <w:t>Contact:</w:t>
                              </w:r>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hyperlink r:id="rId18" w:history="1">
                                <w:r w:rsidRPr="00CF7252">
                                  <w:rPr>
                                    <w:rFonts w:ascii="Arial" w:eastAsia="Times New Roman" w:hAnsi="Arial" w:cs="Arial"/>
                                    <w:color w:val="F3680B"/>
                                    <w:sz w:val="24"/>
                                    <w:szCs w:val="24"/>
                                    <w:u w:val="single"/>
                                    <w:lang w:eastAsia="es-ES"/>
                                  </w:rPr>
                                  <w:t>synonyme@synonyme.net</w:t>
                                </w:r>
                              </w:hyperlink>
                            </w:p>
                            <w:p w:rsidR="00CF7252" w:rsidRPr="00CF7252" w:rsidRDefault="00CF7252" w:rsidP="00CF7252">
                              <w:pPr>
                                <w:spacing w:before="100" w:beforeAutospacing="1" w:after="100" w:afterAutospacing="1" w:line="240" w:lineRule="auto"/>
                                <w:rPr>
                                  <w:rFonts w:ascii="Verdana" w:eastAsia="Times New Roman" w:hAnsi="Verdana" w:cs="Times New Roman"/>
                                  <w:sz w:val="24"/>
                                  <w:szCs w:val="24"/>
                                  <w:lang w:eastAsia="es-ES"/>
                                </w:rPr>
                              </w:pPr>
                              <w:r w:rsidRPr="00CF7252">
                                <w:rPr>
                                  <w:rFonts w:ascii="Arial" w:eastAsia="Times New Roman" w:hAnsi="Arial" w:cs="Arial"/>
                                  <w:sz w:val="24"/>
                                  <w:szCs w:val="24"/>
                                  <w:lang w:eastAsia="es-ES"/>
                                </w:rPr>
                                <w:t xml:space="preserve">Paseo de la Ermita 2, 28023, Madrid - España </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Horaire:</w:t>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9h - 19h, L-V</w:t>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Tel:+ 34 91307 92 03</w:t>
                              </w:r>
                              <w:r w:rsidRPr="00CF7252">
                                <w:rPr>
                                  <w:rFonts w:ascii="Verdana" w:eastAsia="Times New Roman" w:hAnsi="Verdana" w:cs="Times New Roman"/>
                                  <w:sz w:val="24"/>
                                  <w:szCs w:val="24"/>
                                  <w:lang w:eastAsia="es-ES"/>
                                </w:rPr>
                                <w:br/>
                              </w:r>
                              <w:r w:rsidRPr="00CF7252">
                                <w:rPr>
                                  <w:rFonts w:ascii="Arial" w:eastAsia="Times New Roman" w:hAnsi="Arial" w:cs="Arial"/>
                                  <w:sz w:val="24"/>
                                  <w:szCs w:val="24"/>
                                  <w:lang w:eastAsia="es-ES"/>
                                </w:rPr>
                                <w:t>F:+34 91740 06 57</w:t>
                              </w:r>
                            </w:p>
                            <w:p w:rsidR="00CF7252" w:rsidRPr="00CF7252" w:rsidRDefault="00CF7252" w:rsidP="00CF7252">
                              <w:pPr>
                                <w:spacing w:after="0" w:line="225" w:lineRule="atLeast"/>
                                <w:rPr>
                                  <w:rFonts w:ascii="Verdana" w:eastAsia="Times New Roman" w:hAnsi="Verdana" w:cs="Times New Roman"/>
                                  <w:color w:val="615948"/>
                                  <w:sz w:val="17"/>
                                  <w:szCs w:val="17"/>
                                  <w:lang w:eastAsia="es-ES"/>
                                </w:rPr>
                              </w:pPr>
                            </w:p>
                          </w:tc>
                        </w:tr>
                        <w:tr w:rsidR="00CF7252" w:rsidRPr="00CF7252">
                          <w:trPr>
                            <w:trHeight w:val="120"/>
                            <w:tblCellSpacing w:w="0" w:type="dxa"/>
                          </w:trPr>
                          <w:tc>
                            <w:tcPr>
                              <w:tcW w:w="0" w:type="auto"/>
                              <w:shd w:val="clear" w:color="auto" w:fill="AAAAAA"/>
                              <w:vAlign w:val="center"/>
                              <w:hideMark/>
                            </w:tcPr>
                            <w:p w:rsidR="00CF7252" w:rsidRPr="00CF7252" w:rsidRDefault="00CF7252" w:rsidP="00CF7252">
                              <w:pPr>
                                <w:spacing w:after="0" w:line="240" w:lineRule="auto"/>
                                <w:rPr>
                                  <w:rFonts w:ascii="Times New Roman" w:eastAsia="Times New Roman" w:hAnsi="Times New Roman" w:cs="Times New Roman"/>
                                  <w:sz w:val="12"/>
                                  <w:szCs w:val="24"/>
                                  <w:lang w:eastAsia="es-ES"/>
                                </w:rPr>
                              </w:pPr>
                            </w:p>
                          </w:tc>
                        </w:tr>
                      </w:tbl>
                      <w:p w:rsidR="00CF7252" w:rsidRPr="00CF7252" w:rsidRDefault="00CF7252" w:rsidP="00CF7252">
                        <w:pPr>
                          <w:spacing w:after="0" w:line="240" w:lineRule="auto"/>
                          <w:rPr>
                            <w:rFonts w:ascii="Verdana" w:eastAsia="Times New Roman" w:hAnsi="Verdana" w:cs="Times New Roman"/>
                            <w:sz w:val="24"/>
                            <w:szCs w:val="24"/>
                            <w:lang w:eastAsia="es-ES"/>
                          </w:rPr>
                        </w:pPr>
                      </w:p>
                    </w:tc>
                  </w:tr>
                  <w:tr w:rsidR="00CF7252" w:rsidRPr="00CF7252">
                    <w:trPr>
                      <w:tblCellSpacing w:w="0" w:type="dxa"/>
                    </w:trPr>
                    <w:tc>
                      <w:tcPr>
                        <w:tcW w:w="0" w:type="auto"/>
                        <w:gridSpan w:val="2"/>
                        <w:shd w:val="clear" w:color="auto" w:fill="D1D8DB"/>
                        <w:hideMark/>
                      </w:tcPr>
                      <w:p w:rsidR="00CF7252" w:rsidRPr="00CF7252" w:rsidRDefault="00CF7252" w:rsidP="00CF7252">
                        <w:pPr>
                          <w:spacing w:before="100" w:beforeAutospacing="1" w:after="100" w:afterAutospacing="1" w:line="240" w:lineRule="auto"/>
                          <w:jc w:val="center"/>
                          <w:rPr>
                            <w:rFonts w:ascii="Verdana" w:eastAsia="Times New Roman" w:hAnsi="Verdana" w:cs="Times New Roman"/>
                            <w:color w:val="333333"/>
                            <w:sz w:val="14"/>
                            <w:szCs w:val="14"/>
                            <w:lang w:eastAsia="es-ES"/>
                          </w:rPr>
                        </w:pPr>
                      </w:p>
                    </w:tc>
                  </w:tr>
                  <w:tr w:rsidR="00CF7252" w:rsidRPr="00CF7252">
                    <w:trPr>
                      <w:tblCellSpacing w:w="0" w:type="dxa"/>
                    </w:trPr>
                    <w:tc>
                      <w:tcPr>
                        <w:tcW w:w="0" w:type="auto"/>
                        <w:gridSpan w:val="2"/>
                        <w:shd w:val="clear" w:color="auto" w:fill="E1E7E8"/>
                        <w:tcMar>
                          <w:top w:w="75" w:type="dxa"/>
                          <w:left w:w="75" w:type="dxa"/>
                          <w:bottom w:w="75" w:type="dxa"/>
                          <w:right w:w="75" w:type="dxa"/>
                        </w:tcMar>
                        <w:vAlign w:val="center"/>
                        <w:hideMark/>
                      </w:tcPr>
                      <w:p w:rsidR="00CF7252" w:rsidRPr="00CF7252" w:rsidRDefault="00CF7252" w:rsidP="00CF7252">
                        <w:pPr>
                          <w:spacing w:before="100" w:beforeAutospacing="1" w:after="100" w:afterAutospacing="1" w:line="240" w:lineRule="auto"/>
                          <w:jc w:val="center"/>
                          <w:rPr>
                            <w:rFonts w:ascii="Verdana" w:eastAsia="Times New Roman" w:hAnsi="Verdana" w:cs="Times New Roman"/>
                            <w:color w:val="999999"/>
                            <w:sz w:val="15"/>
                            <w:szCs w:val="15"/>
                            <w:lang w:eastAsia="es-ES"/>
                          </w:rPr>
                        </w:pPr>
                        <w:r w:rsidRPr="00CF7252">
                          <w:rPr>
                            <w:rFonts w:ascii="Arial" w:eastAsia="Times New Roman" w:hAnsi="Arial" w:cs="Arial"/>
                            <w:color w:val="999999"/>
                            <w:sz w:val="24"/>
                            <w:szCs w:val="24"/>
                            <w:lang w:eastAsia="es-ES"/>
                          </w:rPr>
                          <w:t xml:space="preserve">Si vous ne souhaitez plus recevoir d'email de notre part, suivez </w:t>
                        </w:r>
                        <w:r w:rsidRPr="00CF7252">
                          <w:rPr>
                            <w:rFonts w:ascii="Arial" w:eastAsia="Times New Roman" w:hAnsi="Arial" w:cs="Arial"/>
                            <w:color w:val="F3680B"/>
                            <w:sz w:val="24"/>
                            <w:szCs w:val="24"/>
                            <w:u w:val="single"/>
                            <w:lang w:eastAsia="es-ES"/>
                          </w:rPr>
                          <w:t>ce lien</w:t>
                        </w:r>
                      </w:p>
                    </w:tc>
                  </w:tr>
                </w:tbl>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r>
          </w:tbl>
          <w:p w:rsidR="00CF7252" w:rsidRPr="00CF7252" w:rsidRDefault="00CF7252" w:rsidP="00CF7252">
            <w:pPr>
              <w:spacing w:after="0" w:line="240" w:lineRule="auto"/>
              <w:rPr>
                <w:rFonts w:ascii="Times New Roman" w:eastAsia="Times New Roman" w:hAnsi="Times New Roman" w:cs="Times New Roman"/>
                <w:sz w:val="24"/>
                <w:szCs w:val="24"/>
                <w:lang w:eastAsia="es-ES"/>
              </w:rPr>
            </w:pPr>
          </w:p>
        </w:tc>
      </w:tr>
    </w:tbl>
    <w:p w:rsidR="005E7C6A" w:rsidRDefault="00CF7252"/>
    <w:sectPr w:rsidR="005E7C6A" w:rsidSect="00B43B4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F7252"/>
    <w:rsid w:val="002C7DDA"/>
    <w:rsid w:val="006F0723"/>
    <w:rsid w:val="00962A32"/>
    <w:rsid w:val="009A7E48"/>
    <w:rsid w:val="00B43B46"/>
    <w:rsid w:val="00CA159A"/>
    <w:rsid w:val="00CF7252"/>
    <w:rsid w:val="00EB6DE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46"/>
  </w:style>
  <w:style w:type="paragraph" w:styleId="Ttulo1">
    <w:name w:val="heading 1"/>
    <w:basedOn w:val="Normal"/>
    <w:link w:val="Ttulo1Car"/>
    <w:uiPriority w:val="9"/>
    <w:qFormat/>
    <w:rsid w:val="00CF72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7252"/>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CF7252"/>
    <w:rPr>
      <w:b/>
      <w:bCs/>
    </w:rPr>
  </w:style>
  <w:style w:type="character" w:styleId="Hipervnculo">
    <w:name w:val="Hyperlink"/>
    <w:basedOn w:val="Fuentedeprrafopredeter"/>
    <w:uiPriority w:val="99"/>
    <w:semiHidden/>
    <w:unhideWhenUsed/>
    <w:rsid w:val="00CF7252"/>
    <w:rPr>
      <w:color w:val="0000FF"/>
      <w:u w:val="single"/>
    </w:rPr>
  </w:style>
  <w:style w:type="paragraph" w:styleId="NormalWeb">
    <w:name w:val="Normal (Web)"/>
    <w:basedOn w:val="Normal"/>
    <w:uiPriority w:val="99"/>
    <w:unhideWhenUsed/>
    <w:rsid w:val="00CF72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CF7252"/>
    <w:rPr>
      <w:i/>
      <w:iCs/>
    </w:rPr>
  </w:style>
  <w:style w:type="paragraph" w:customStyle="1" w:styleId="p1">
    <w:name w:val="p1"/>
    <w:basedOn w:val="Normal"/>
    <w:rsid w:val="00CF725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CF72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F72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6ef5KizaA&amp;list=PL698A9CD771299532" TargetMode="External"/><Relationship Id="rId13" Type="http://schemas.openxmlformats.org/officeDocument/2006/relationships/hyperlink" Target="http://www.geniusconfcall.com/fr/" TargetMode="External"/><Relationship Id="rId18" Type="http://schemas.openxmlformats.org/officeDocument/2006/relationships/hyperlink" Target="mailto:marketing@synonyme.net"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www.facebook.com/synonyme.net" TargetMode="External"/><Relationship Id="rId17" Type="http://schemas.openxmlformats.org/officeDocument/2006/relationships/hyperlink" Target="http://www.synonyme.net/fr/elearning.php" TargetMode="External"/><Relationship Id="rId2" Type="http://schemas.openxmlformats.org/officeDocument/2006/relationships/settings" Target="settings.xml"/><Relationship Id="rId16" Type="http://schemas.openxmlformats.org/officeDocument/2006/relationships/hyperlink" Target="http://www.synonyme.net/fr/grandes-eventos.php"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twitter.com/SynonymeNet" TargetMode="External"/><Relationship Id="rId5" Type="http://schemas.openxmlformats.org/officeDocument/2006/relationships/hyperlink" Target="http://www.synonyme.net/" TargetMode="External"/><Relationship Id="rId15" Type="http://schemas.openxmlformats.org/officeDocument/2006/relationships/hyperlink" Target="http://www.synonyme.net/fr/contenidos.php"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ynonyme.net/fr/elearning.php" TargetMode="External"/><Relationship Id="rId14" Type="http://schemas.openxmlformats.org/officeDocument/2006/relationships/hyperlink" Target="http://www.synonyme.net/fr/traduccion.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1061</Words>
  <Characters>5840</Characters>
  <Application>Microsoft Office Word</Application>
  <DocSecurity>0</DocSecurity>
  <Lines>48</Lines>
  <Paragraphs>13</Paragraphs>
  <ScaleCrop>false</ScaleCrop>
  <Company>Empresa</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project2</dc:creator>
  <cp:lastModifiedBy>project2</cp:lastModifiedBy>
  <cp:revision>1</cp:revision>
  <dcterms:created xsi:type="dcterms:W3CDTF">2014-02-06T15:16:00Z</dcterms:created>
  <dcterms:modified xsi:type="dcterms:W3CDTF">2014-02-06T15:17:00Z</dcterms:modified>
</cp:coreProperties>
</file>